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2963" w:rsidRDefault="00BF4314" w:rsidP="00764B9B">
      <w:pPr>
        <w:pStyle w:val="Standard"/>
        <w:spacing w:after="0" w:line="240" w:lineRule="auto"/>
        <w:contextualSpacing/>
        <w:jc w:val="center"/>
      </w:pPr>
      <w:bookmarkStart w:id="0" w:name="_GoBack"/>
      <w:bookmarkEnd w:id="0"/>
      <w:r>
        <w:rPr>
          <w:rFonts w:ascii="Times New Roman" w:hAnsi="Times New Roman" w:cs="Times New Roman"/>
          <w:b/>
          <w:sz w:val="28"/>
          <w:szCs w:val="28"/>
        </w:rPr>
        <w:t>Сравнительная таблица по внесению изменений и дополнений</w:t>
      </w:r>
      <w:r w:rsidR="00F2701A">
        <w:t xml:space="preserve"> </w:t>
      </w:r>
      <w:r>
        <w:rPr>
          <w:rFonts w:ascii="Times New Roman" w:hAnsi="Times New Roman"/>
          <w:b/>
          <w:sz w:val="24"/>
          <w:szCs w:val="24"/>
        </w:rPr>
        <w:t xml:space="preserve">в </w:t>
      </w:r>
      <w:r>
        <w:rPr>
          <w:rFonts w:ascii="Times New Roman" w:hAnsi="Times New Roman" w:cs="Times New Roman"/>
          <w:b/>
          <w:sz w:val="28"/>
          <w:szCs w:val="28"/>
        </w:rPr>
        <w:t>Методические рекомендации</w:t>
      </w:r>
    </w:p>
    <w:p w:rsidR="008E2963" w:rsidRDefault="00BF4314" w:rsidP="00764B9B">
      <w:pPr>
        <w:pStyle w:val="Standard"/>
        <w:spacing w:after="0" w:line="240" w:lineRule="auto"/>
        <w:contextualSpacing/>
        <w:jc w:val="center"/>
      </w:pPr>
      <w:r>
        <w:rPr>
          <w:rFonts w:ascii="Times New Roman" w:eastAsia="Times New Roman" w:hAnsi="Times New Roman" w:cs="Times New Roman"/>
          <w:b/>
          <w:sz w:val="28"/>
          <w:szCs w:val="28"/>
          <w:lang w:eastAsia="ru-RU"/>
        </w:rPr>
        <w:t xml:space="preserve">по применению пункта 1 </w:t>
      </w:r>
      <w:r>
        <w:rPr>
          <w:rFonts w:ascii="Times New Roman" w:eastAsia="Times New Roman" w:hAnsi="Times New Roman" w:cs="Times New Roman"/>
          <w:b/>
          <w:sz w:val="28"/>
          <w:szCs w:val="28"/>
          <w:lang w:val="kk-KZ" w:eastAsia="ru-RU"/>
        </w:rPr>
        <w:t xml:space="preserve">статьи 7 Многосторонней конвенции </w:t>
      </w:r>
      <w:r>
        <w:rPr>
          <w:rFonts w:ascii="Times New Roman" w:hAnsi="Times New Roman" w:cs="Times New Roman"/>
          <w:b/>
          <w:sz w:val="28"/>
          <w:szCs w:val="28"/>
        </w:rPr>
        <w:t>по выполнению мер, относящихся к налоговым соглашениям, в целях противодействия размыванию налоговой базы и выводу прибыли из-под налогообложения</w:t>
      </w:r>
    </w:p>
    <w:p w:rsidR="008E2963" w:rsidRDefault="008E2963" w:rsidP="00764B9B">
      <w:pPr>
        <w:pStyle w:val="Standard"/>
        <w:spacing w:after="0" w:line="240" w:lineRule="auto"/>
        <w:contextualSpacing/>
        <w:rPr>
          <w:rFonts w:ascii="Times New Roman" w:hAnsi="Times New Roman" w:cs="Times New Roman"/>
          <w:sz w:val="28"/>
        </w:rPr>
      </w:pPr>
    </w:p>
    <w:tbl>
      <w:tblPr>
        <w:tblW w:w="5000" w:type="pct"/>
        <w:tblLayout w:type="fixed"/>
        <w:tblCellMar>
          <w:left w:w="10" w:type="dxa"/>
          <w:right w:w="10" w:type="dxa"/>
        </w:tblCellMar>
        <w:tblLook w:val="0000" w:firstRow="0" w:lastRow="0" w:firstColumn="0" w:lastColumn="0" w:noHBand="0" w:noVBand="0"/>
      </w:tblPr>
      <w:tblGrid>
        <w:gridCol w:w="374"/>
        <w:gridCol w:w="889"/>
        <w:gridCol w:w="1828"/>
        <w:gridCol w:w="2070"/>
        <w:gridCol w:w="2824"/>
        <w:gridCol w:w="2117"/>
        <w:gridCol w:w="1960"/>
        <w:gridCol w:w="1960"/>
      </w:tblGrid>
      <w:tr w:rsidR="00764B9B" w:rsidRPr="00AE187D" w:rsidTr="000F450F">
        <w:trPr>
          <w:tblHeader/>
        </w:trPr>
        <w:tc>
          <w:tcPr>
            <w:tcW w:w="133" w:type="pc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764B9B" w:rsidRPr="00AE187D" w:rsidRDefault="00764B9B" w:rsidP="00764B9B">
            <w:pPr>
              <w:pStyle w:val="Standard"/>
              <w:spacing w:after="0" w:line="240" w:lineRule="auto"/>
              <w:contextualSpacing/>
              <w:jc w:val="center"/>
              <w:rPr>
                <w:rFonts w:ascii="Times New Roman" w:hAnsi="Times New Roman" w:cs="Times New Roman"/>
                <w:sz w:val="24"/>
                <w:szCs w:val="24"/>
              </w:rPr>
            </w:pPr>
            <w:r w:rsidRPr="00AE187D">
              <w:rPr>
                <w:rFonts w:ascii="Times New Roman" w:hAnsi="Times New Roman" w:cs="Times New Roman"/>
                <w:b/>
                <w:sz w:val="24"/>
                <w:szCs w:val="24"/>
              </w:rPr>
              <w:t>№</w:t>
            </w:r>
          </w:p>
        </w:tc>
        <w:tc>
          <w:tcPr>
            <w:tcW w:w="317" w:type="pc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764B9B" w:rsidRPr="00AE187D" w:rsidRDefault="00764B9B" w:rsidP="00764B9B">
            <w:pPr>
              <w:pStyle w:val="Standard"/>
              <w:spacing w:after="0" w:line="240" w:lineRule="auto"/>
              <w:contextualSpacing/>
              <w:jc w:val="center"/>
              <w:rPr>
                <w:rFonts w:ascii="Times New Roman" w:hAnsi="Times New Roman" w:cs="Times New Roman"/>
                <w:sz w:val="24"/>
                <w:szCs w:val="24"/>
              </w:rPr>
            </w:pPr>
            <w:r w:rsidRPr="00AE187D">
              <w:rPr>
                <w:rFonts w:ascii="Times New Roman" w:hAnsi="Times New Roman" w:cs="Times New Roman"/>
                <w:b/>
                <w:sz w:val="24"/>
                <w:szCs w:val="24"/>
              </w:rPr>
              <w:t>Структурный элемент</w:t>
            </w:r>
          </w:p>
        </w:tc>
        <w:tc>
          <w:tcPr>
            <w:tcW w:w="652" w:type="pc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764B9B" w:rsidRPr="00AE187D" w:rsidRDefault="00764B9B" w:rsidP="00764B9B">
            <w:pPr>
              <w:pStyle w:val="Standard"/>
              <w:spacing w:after="0" w:line="240" w:lineRule="auto"/>
              <w:ind w:firstLine="5"/>
              <w:contextualSpacing/>
              <w:jc w:val="center"/>
              <w:rPr>
                <w:rFonts w:ascii="Times New Roman" w:hAnsi="Times New Roman" w:cs="Times New Roman"/>
                <w:sz w:val="24"/>
                <w:szCs w:val="24"/>
              </w:rPr>
            </w:pPr>
            <w:r w:rsidRPr="00AE187D">
              <w:rPr>
                <w:rFonts w:ascii="Times New Roman" w:hAnsi="Times New Roman" w:cs="Times New Roman"/>
                <w:b/>
                <w:sz w:val="24"/>
                <w:szCs w:val="24"/>
              </w:rPr>
              <w:t>Редакция проекта</w:t>
            </w:r>
          </w:p>
        </w:tc>
        <w:tc>
          <w:tcPr>
            <w:tcW w:w="738" w:type="pc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764B9B" w:rsidRPr="00AE187D" w:rsidRDefault="00764B9B" w:rsidP="00764B9B">
            <w:pPr>
              <w:pStyle w:val="Standard"/>
              <w:spacing w:after="0" w:line="240" w:lineRule="auto"/>
              <w:ind w:firstLine="5"/>
              <w:contextualSpacing/>
              <w:jc w:val="center"/>
              <w:rPr>
                <w:rFonts w:ascii="Times New Roman" w:hAnsi="Times New Roman" w:cs="Times New Roman"/>
                <w:sz w:val="24"/>
                <w:szCs w:val="24"/>
              </w:rPr>
            </w:pPr>
            <w:r w:rsidRPr="00AE187D">
              <w:rPr>
                <w:rFonts w:ascii="Times New Roman" w:hAnsi="Times New Roman" w:cs="Times New Roman"/>
                <w:b/>
                <w:sz w:val="24"/>
                <w:szCs w:val="24"/>
              </w:rPr>
              <w:t>Предлагаемая редакция</w:t>
            </w:r>
          </w:p>
        </w:tc>
        <w:tc>
          <w:tcPr>
            <w:tcW w:w="1007" w:type="pc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764B9B" w:rsidRPr="00AE187D" w:rsidRDefault="00764B9B" w:rsidP="00764B9B">
            <w:pPr>
              <w:pStyle w:val="Standard"/>
              <w:spacing w:after="0" w:line="240" w:lineRule="auto"/>
              <w:ind w:firstLine="5"/>
              <w:contextualSpacing/>
              <w:jc w:val="center"/>
              <w:rPr>
                <w:rFonts w:ascii="Times New Roman" w:hAnsi="Times New Roman" w:cs="Times New Roman"/>
                <w:sz w:val="24"/>
                <w:szCs w:val="24"/>
              </w:rPr>
            </w:pPr>
            <w:r w:rsidRPr="00AE187D">
              <w:rPr>
                <w:rFonts w:ascii="Times New Roman" w:eastAsia="Times New Roman" w:hAnsi="Times New Roman" w:cs="Times New Roman"/>
                <w:b/>
                <w:sz w:val="24"/>
                <w:szCs w:val="24"/>
                <w:lang w:eastAsia="ru-RU"/>
              </w:rPr>
              <w:t>Обоснование</w:t>
            </w:r>
          </w:p>
        </w:tc>
        <w:tc>
          <w:tcPr>
            <w:tcW w:w="755" w:type="pct"/>
            <w:tcBorders>
              <w:top w:val="single" w:sz="4" w:space="0" w:color="00000A"/>
              <w:left w:val="single" w:sz="4" w:space="0" w:color="00000A"/>
              <w:bottom w:val="single" w:sz="4" w:space="0" w:color="00000A"/>
              <w:right w:val="single" w:sz="4" w:space="0" w:color="00000A"/>
            </w:tcBorders>
            <w:shd w:val="clear" w:color="auto" w:fill="FFFFFF"/>
          </w:tcPr>
          <w:p w:rsidR="00764B9B" w:rsidRPr="00AE187D" w:rsidRDefault="00764B9B" w:rsidP="00764B9B">
            <w:pPr>
              <w:pStyle w:val="Standard"/>
              <w:spacing w:after="0" w:line="240" w:lineRule="auto"/>
              <w:ind w:firstLine="5"/>
              <w:contextualSpacing/>
              <w:jc w:val="center"/>
              <w:rPr>
                <w:rFonts w:ascii="Times New Roman" w:eastAsia="Times New Roman" w:hAnsi="Times New Roman" w:cs="Times New Roman"/>
                <w:b/>
                <w:sz w:val="24"/>
                <w:szCs w:val="24"/>
                <w:lang w:eastAsia="ru-RU"/>
              </w:rPr>
            </w:pPr>
            <w:r w:rsidRPr="00AE187D">
              <w:rPr>
                <w:rFonts w:ascii="Times New Roman" w:eastAsia="Times New Roman" w:hAnsi="Times New Roman" w:cs="Times New Roman"/>
                <w:b/>
                <w:sz w:val="24"/>
                <w:szCs w:val="24"/>
                <w:lang w:eastAsia="ru-RU"/>
              </w:rPr>
              <w:t>Позиция КГД</w:t>
            </w:r>
          </w:p>
        </w:tc>
        <w:tc>
          <w:tcPr>
            <w:tcW w:w="699" w:type="pct"/>
            <w:tcBorders>
              <w:top w:val="single" w:sz="4" w:space="0" w:color="00000A"/>
              <w:left w:val="single" w:sz="4" w:space="0" w:color="00000A"/>
              <w:bottom w:val="single" w:sz="4" w:space="0" w:color="00000A"/>
              <w:right w:val="single" w:sz="4" w:space="0" w:color="00000A"/>
            </w:tcBorders>
            <w:shd w:val="clear" w:color="auto" w:fill="FFFFFF"/>
          </w:tcPr>
          <w:p w:rsidR="00764B9B" w:rsidRPr="00AE187D" w:rsidRDefault="00764B9B" w:rsidP="00764B9B">
            <w:pPr>
              <w:pStyle w:val="Standard"/>
              <w:spacing w:after="0" w:line="240" w:lineRule="auto"/>
              <w:ind w:firstLine="5"/>
              <w:contextualSpacing/>
              <w:jc w:val="center"/>
              <w:rPr>
                <w:rFonts w:ascii="Times New Roman" w:eastAsia="Times New Roman" w:hAnsi="Times New Roman" w:cs="Times New Roman"/>
                <w:b/>
                <w:sz w:val="24"/>
                <w:szCs w:val="24"/>
                <w:lang w:eastAsia="ru-RU"/>
              </w:rPr>
            </w:pPr>
            <w:r w:rsidRPr="00AE187D">
              <w:rPr>
                <w:rFonts w:ascii="Times New Roman" w:eastAsia="Times New Roman" w:hAnsi="Times New Roman" w:cs="Times New Roman"/>
                <w:b/>
                <w:sz w:val="24"/>
                <w:szCs w:val="24"/>
                <w:lang w:eastAsia="ru-RU"/>
              </w:rPr>
              <w:t>Обоснование КГД</w:t>
            </w:r>
          </w:p>
        </w:tc>
        <w:tc>
          <w:tcPr>
            <w:tcW w:w="699" w:type="pct"/>
            <w:tcBorders>
              <w:top w:val="single" w:sz="4" w:space="0" w:color="00000A"/>
              <w:left w:val="single" w:sz="4" w:space="0" w:color="00000A"/>
              <w:bottom w:val="single" w:sz="4" w:space="0" w:color="00000A"/>
              <w:right w:val="single" w:sz="4" w:space="0" w:color="00000A"/>
            </w:tcBorders>
            <w:shd w:val="clear" w:color="auto" w:fill="FFFFFF"/>
          </w:tcPr>
          <w:p w:rsidR="00764B9B" w:rsidRPr="00AE187D" w:rsidRDefault="00764B9B" w:rsidP="00764B9B">
            <w:pPr>
              <w:pStyle w:val="Standard"/>
              <w:spacing w:after="0" w:line="240" w:lineRule="auto"/>
              <w:ind w:firstLine="5"/>
              <w:contextualSpacing/>
              <w:jc w:val="center"/>
              <w:rPr>
                <w:rFonts w:ascii="Times New Roman" w:eastAsia="Times New Roman" w:hAnsi="Times New Roman" w:cs="Times New Roman"/>
                <w:b/>
                <w:sz w:val="24"/>
                <w:szCs w:val="24"/>
                <w:lang w:eastAsia="ru-RU"/>
              </w:rPr>
            </w:pPr>
            <w:r w:rsidRPr="00AE187D">
              <w:rPr>
                <w:rFonts w:ascii="Times New Roman" w:eastAsia="Times New Roman" w:hAnsi="Times New Roman" w:cs="Times New Roman"/>
                <w:b/>
                <w:sz w:val="24"/>
                <w:szCs w:val="24"/>
                <w:lang w:eastAsia="ru-RU"/>
              </w:rPr>
              <w:t>Позиция ТОО «Богатырь Комир»</w:t>
            </w:r>
          </w:p>
        </w:tc>
      </w:tr>
      <w:tr w:rsidR="00764B9B" w:rsidRPr="00AE187D" w:rsidTr="000F450F">
        <w:tc>
          <w:tcPr>
            <w:tcW w:w="133" w:type="pc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764B9B" w:rsidRPr="00AE187D" w:rsidRDefault="00764B9B" w:rsidP="00764B9B">
            <w:pPr>
              <w:pStyle w:val="Standard"/>
              <w:spacing w:after="0" w:line="240" w:lineRule="auto"/>
              <w:contextualSpacing/>
              <w:jc w:val="center"/>
              <w:rPr>
                <w:rFonts w:ascii="Times New Roman" w:hAnsi="Times New Roman" w:cs="Times New Roman"/>
                <w:sz w:val="24"/>
                <w:szCs w:val="24"/>
              </w:rPr>
            </w:pPr>
            <w:r w:rsidRPr="00AE187D">
              <w:rPr>
                <w:rFonts w:ascii="Times New Roman" w:hAnsi="Times New Roman" w:cs="Times New Roman"/>
                <w:sz w:val="24"/>
                <w:szCs w:val="24"/>
              </w:rPr>
              <w:t>3</w:t>
            </w:r>
          </w:p>
        </w:tc>
        <w:tc>
          <w:tcPr>
            <w:tcW w:w="317" w:type="pc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764B9B" w:rsidRPr="00AE187D" w:rsidRDefault="00764B9B" w:rsidP="00764B9B">
            <w:pPr>
              <w:pStyle w:val="Standard"/>
              <w:spacing w:after="0" w:line="240" w:lineRule="auto"/>
              <w:contextualSpacing/>
              <w:rPr>
                <w:rFonts w:ascii="Times New Roman" w:hAnsi="Times New Roman" w:cs="Times New Roman"/>
                <w:sz w:val="24"/>
                <w:szCs w:val="24"/>
              </w:rPr>
            </w:pPr>
            <w:r w:rsidRPr="00AE187D">
              <w:rPr>
                <w:rFonts w:ascii="Times New Roman" w:hAnsi="Times New Roman" w:cs="Times New Roman"/>
                <w:sz w:val="24"/>
                <w:szCs w:val="24"/>
              </w:rPr>
              <w:t>Пункт</w:t>
            </w:r>
            <w:r w:rsidRPr="00AE187D">
              <w:rPr>
                <w:rFonts w:ascii="Times New Roman" w:hAnsi="Times New Roman" w:cs="Times New Roman"/>
                <w:sz w:val="24"/>
                <w:szCs w:val="24"/>
                <w:lang w:val="en-US"/>
              </w:rPr>
              <w:t xml:space="preserve"> 5</w:t>
            </w:r>
          </w:p>
        </w:tc>
        <w:tc>
          <w:tcPr>
            <w:tcW w:w="652" w:type="pc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764B9B" w:rsidRPr="00AE187D" w:rsidRDefault="00764B9B" w:rsidP="00764B9B">
            <w:pPr>
              <w:pStyle w:val="j14"/>
              <w:tabs>
                <w:tab w:val="left" w:pos="153"/>
              </w:tabs>
              <w:spacing w:before="0" w:after="0"/>
              <w:ind w:left="31" w:right="171" w:firstLine="257"/>
              <w:contextualSpacing/>
              <w:jc w:val="both"/>
            </w:pPr>
            <w:r w:rsidRPr="00AE187D">
              <w:rPr>
                <w:b/>
              </w:rPr>
              <w:t xml:space="preserve">3) </w:t>
            </w:r>
            <w:r w:rsidRPr="00AE187D">
              <w:rPr>
                <w:b/>
                <w:lang w:val="kk-KZ"/>
              </w:rPr>
              <w:t>основная деятельность нерезидента – деятельность, по которой получаемый доход составляет более 50 процентов от всей суммы дохода такого нерезидента или постоянного учреждения нерезидента;</w:t>
            </w:r>
          </w:p>
        </w:tc>
        <w:tc>
          <w:tcPr>
            <w:tcW w:w="738" w:type="pc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764B9B" w:rsidRPr="00AE187D" w:rsidRDefault="00764B9B" w:rsidP="00764B9B">
            <w:pPr>
              <w:pStyle w:val="j14"/>
              <w:tabs>
                <w:tab w:val="left" w:pos="0"/>
              </w:tabs>
              <w:spacing w:before="0" w:after="0"/>
              <w:ind w:firstLine="288"/>
              <w:contextualSpacing/>
              <w:jc w:val="both"/>
            </w:pPr>
            <w:r w:rsidRPr="00AE187D">
              <w:rPr>
                <w:b/>
                <w:lang w:val="kk-KZ"/>
              </w:rPr>
              <w:t>3) исключить</w:t>
            </w:r>
          </w:p>
        </w:tc>
        <w:tc>
          <w:tcPr>
            <w:tcW w:w="1007" w:type="pc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764B9B" w:rsidRPr="00AE187D" w:rsidRDefault="00764B9B" w:rsidP="00764B9B">
            <w:pPr>
              <w:pStyle w:val="j14"/>
              <w:tabs>
                <w:tab w:val="left" w:pos="150"/>
              </w:tabs>
              <w:spacing w:before="0" w:after="0"/>
              <w:ind w:left="150" w:right="106" w:firstLine="138"/>
              <w:contextualSpacing/>
              <w:jc w:val="both"/>
            </w:pPr>
            <w:r w:rsidRPr="00AE187D">
              <w:rPr>
                <w:lang w:val="kk-KZ"/>
              </w:rPr>
              <w:t xml:space="preserve">Определение того, является ли деятельность по оказанию указанных услуг основной или нет, путем расчета удельного веса таких доходов в общей сумме всех доходов нерезидента, не представляется возможным. Нерезиденты вправе будут отказывать в предоставлении информации по суммам и видам доходов, что будет приводить к двойному налогообложению, или уплате налога в РК за счет налогового агента. Все это будет приводить к вымымванию оборотных средств у </w:t>
            </w:r>
            <w:r w:rsidRPr="00AE187D">
              <w:rPr>
                <w:lang w:val="kk-KZ"/>
              </w:rPr>
              <w:lastRenderedPageBreak/>
              <w:t>налогоплательщика.</w:t>
            </w:r>
          </w:p>
        </w:tc>
        <w:tc>
          <w:tcPr>
            <w:tcW w:w="755" w:type="pct"/>
            <w:tcBorders>
              <w:top w:val="single" w:sz="4" w:space="0" w:color="00000A"/>
              <w:left w:val="single" w:sz="4" w:space="0" w:color="00000A"/>
              <w:bottom w:val="single" w:sz="4" w:space="0" w:color="00000A"/>
              <w:right w:val="single" w:sz="4" w:space="0" w:color="00000A"/>
            </w:tcBorders>
            <w:shd w:val="clear" w:color="auto" w:fill="FFFFFF"/>
          </w:tcPr>
          <w:p w:rsidR="00764B9B" w:rsidRPr="00AE187D" w:rsidRDefault="00764B9B" w:rsidP="00764B9B">
            <w:pPr>
              <w:pStyle w:val="j14"/>
              <w:tabs>
                <w:tab w:val="left" w:pos="150"/>
              </w:tabs>
              <w:spacing w:before="0" w:after="0"/>
              <w:ind w:left="150" w:right="106"/>
              <w:contextualSpacing/>
              <w:jc w:val="both"/>
              <w:rPr>
                <w:lang w:val="kk-KZ"/>
              </w:rPr>
            </w:pPr>
            <w:r w:rsidRPr="00AE187D">
              <w:rPr>
                <w:rFonts w:eastAsia="TimesNewRomanPSMT"/>
                <w:b/>
              </w:rPr>
              <w:lastRenderedPageBreak/>
              <w:t>исключить</w:t>
            </w:r>
            <w:r w:rsidRPr="00AE187D">
              <w:rPr>
                <w:rFonts w:eastAsia="TimesNewRomanPSMT"/>
              </w:rPr>
              <w:t xml:space="preserve"> - не принимаем</w:t>
            </w:r>
          </w:p>
        </w:tc>
        <w:tc>
          <w:tcPr>
            <w:tcW w:w="699" w:type="pct"/>
            <w:tcBorders>
              <w:top w:val="single" w:sz="4" w:space="0" w:color="00000A"/>
              <w:left w:val="single" w:sz="4" w:space="0" w:color="00000A"/>
              <w:bottom w:val="single" w:sz="4" w:space="0" w:color="00000A"/>
              <w:right w:val="single" w:sz="4" w:space="0" w:color="00000A"/>
            </w:tcBorders>
            <w:shd w:val="clear" w:color="auto" w:fill="FFFFFF"/>
          </w:tcPr>
          <w:p w:rsidR="00764B9B" w:rsidRPr="00AE187D" w:rsidRDefault="00764B9B" w:rsidP="00764B9B">
            <w:pPr>
              <w:pStyle w:val="Standard"/>
              <w:tabs>
                <w:tab w:val="left" w:pos="1144"/>
              </w:tabs>
              <w:spacing w:after="0" w:line="240" w:lineRule="auto"/>
              <w:ind w:right="135"/>
              <w:contextualSpacing/>
              <w:jc w:val="both"/>
              <w:rPr>
                <w:rFonts w:ascii="Times New Roman" w:eastAsia="TimesNewRomanPSMT" w:hAnsi="Times New Roman" w:cs="Times New Roman"/>
                <w:sz w:val="24"/>
                <w:szCs w:val="24"/>
              </w:rPr>
            </w:pPr>
            <w:r w:rsidRPr="00AE187D">
              <w:rPr>
                <w:rFonts w:ascii="Times New Roman" w:eastAsia="TimesNewRomanPSMT" w:hAnsi="Times New Roman" w:cs="Times New Roman"/>
                <w:sz w:val="24"/>
                <w:szCs w:val="24"/>
              </w:rPr>
              <w:t xml:space="preserve"> Обоснование пункта 2</w:t>
            </w:r>
          </w:p>
          <w:p w:rsidR="00764B9B" w:rsidRPr="00AE187D" w:rsidRDefault="00764B9B" w:rsidP="00764B9B">
            <w:pPr>
              <w:pStyle w:val="j14"/>
              <w:tabs>
                <w:tab w:val="left" w:pos="150"/>
              </w:tabs>
              <w:spacing w:before="0" w:after="0"/>
              <w:ind w:left="150" w:right="106" w:firstLine="138"/>
              <w:contextualSpacing/>
              <w:jc w:val="both"/>
              <w:rPr>
                <w:rFonts w:eastAsia="TimesNewRomanPSMT"/>
              </w:rPr>
            </w:pPr>
          </w:p>
        </w:tc>
        <w:tc>
          <w:tcPr>
            <w:tcW w:w="699" w:type="pct"/>
            <w:tcBorders>
              <w:top w:val="single" w:sz="4" w:space="0" w:color="00000A"/>
              <w:left w:val="single" w:sz="4" w:space="0" w:color="00000A"/>
              <w:bottom w:val="single" w:sz="4" w:space="0" w:color="00000A"/>
              <w:right w:val="single" w:sz="4" w:space="0" w:color="00000A"/>
            </w:tcBorders>
            <w:shd w:val="clear" w:color="auto" w:fill="FFFFFF"/>
          </w:tcPr>
          <w:p w:rsidR="00764B9B" w:rsidRPr="00AE187D" w:rsidRDefault="00764B9B" w:rsidP="00764B9B">
            <w:pPr>
              <w:spacing w:after="0" w:line="240" w:lineRule="auto"/>
              <w:contextualSpacing/>
              <w:rPr>
                <w:rFonts w:ascii="Times New Roman" w:hAnsi="Times New Roman" w:cs="Times New Roman"/>
                <w:sz w:val="24"/>
                <w:szCs w:val="24"/>
              </w:rPr>
            </w:pPr>
            <w:r w:rsidRPr="00AE187D">
              <w:rPr>
                <w:rFonts w:ascii="Times New Roman" w:hAnsi="Times New Roman" w:cs="Times New Roman"/>
                <w:sz w:val="24"/>
                <w:szCs w:val="24"/>
              </w:rPr>
              <w:t xml:space="preserve">Предлагаем </w:t>
            </w:r>
            <w:r w:rsidRPr="00AE187D">
              <w:rPr>
                <w:rFonts w:ascii="Times New Roman" w:hAnsi="Times New Roman" w:cs="Times New Roman"/>
                <w:sz w:val="24"/>
                <w:szCs w:val="24"/>
                <w:u w:val="single"/>
              </w:rPr>
              <w:t>исключить</w:t>
            </w:r>
            <w:r w:rsidRPr="00AE187D">
              <w:rPr>
                <w:rFonts w:ascii="Times New Roman" w:hAnsi="Times New Roman" w:cs="Times New Roman"/>
                <w:sz w:val="24"/>
                <w:szCs w:val="24"/>
              </w:rPr>
              <w:t xml:space="preserve"> данный текст, так как для налогового агента не представляется возможным разделение дохода нерезидента по видам деятельности и, по удельному весу доходов, получаемых от каждого виде деятельности. Таким образом, налоговый агент оказывается в ситуации, когда применение льготы по СОИДН заведомо невозможно. </w:t>
            </w:r>
          </w:p>
          <w:p w:rsidR="00764B9B" w:rsidRPr="00AE187D" w:rsidRDefault="00764B9B" w:rsidP="00764B9B">
            <w:pPr>
              <w:pStyle w:val="Standard"/>
              <w:tabs>
                <w:tab w:val="left" w:pos="1144"/>
              </w:tabs>
              <w:spacing w:after="0" w:line="240" w:lineRule="auto"/>
              <w:ind w:right="135"/>
              <w:contextualSpacing/>
              <w:jc w:val="both"/>
              <w:rPr>
                <w:rFonts w:ascii="Times New Roman" w:eastAsia="TimesNewRomanPSMT" w:hAnsi="Times New Roman" w:cs="Times New Roman"/>
                <w:sz w:val="24"/>
                <w:szCs w:val="24"/>
                <w:highlight w:val="yellow"/>
              </w:rPr>
            </w:pPr>
          </w:p>
        </w:tc>
      </w:tr>
      <w:tr w:rsidR="00764B9B" w:rsidRPr="00AE187D" w:rsidTr="000F450F">
        <w:tc>
          <w:tcPr>
            <w:tcW w:w="133" w:type="pc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764B9B" w:rsidRPr="00AE187D" w:rsidRDefault="00764B9B" w:rsidP="00764B9B">
            <w:pPr>
              <w:pStyle w:val="Standard"/>
              <w:spacing w:after="0" w:line="240" w:lineRule="auto"/>
              <w:contextualSpacing/>
              <w:jc w:val="center"/>
              <w:rPr>
                <w:rFonts w:ascii="Times New Roman" w:hAnsi="Times New Roman" w:cs="Times New Roman"/>
                <w:sz w:val="24"/>
                <w:szCs w:val="24"/>
              </w:rPr>
            </w:pPr>
            <w:r w:rsidRPr="00AE187D">
              <w:rPr>
                <w:rFonts w:ascii="Times New Roman" w:hAnsi="Times New Roman" w:cs="Times New Roman"/>
                <w:sz w:val="24"/>
                <w:szCs w:val="24"/>
              </w:rPr>
              <w:lastRenderedPageBreak/>
              <w:t>4</w:t>
            </w:r>
          </w:p>
        </w:tc>
        <w:tc>
          <w:tcPr>
            <w:tcW w:w="317" w:type="pc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764B9B" w:rsidRPr="00AE187D" w:rsidRDefault="00764B9B" w:rsidP="00764B9B">
            <w:pPr>
              <w:pStyle w:val="Standard"/>
              <w:spacing w:after="0" w:line="240" w:lineRule="auto"/>
              <w:contextualSpacing/>
              <w:rPr>
                <w:rFonts w:ascii="Times New Roman" w:hAnsi="Times New Roman" w:cs="Times New Roman"/>
                <w:sz w:val="24"/>
                <w:szCs w:val="24"/>
              </w:rPr>
            </w:pPr>
            <w:r w:rsidRPr="00AE187D">
              <w:rPr>
                <w:rFonts w:ascii="Times New Roman" w:hAnsi="Times New Roman" w:cs="Times New Roman"/>
                <w:sz w:val="24"/>
                <w:szCs w:val="24"/>
              </w:rPr>
              <w:t>Пункт 7</w:t>
            </w:r>
          </w:p>
        </w:tc>
        <w:tc>
          <w:tcPr>
            <w:tcW w:w="652" w:type="pc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764B9B" w:rsidRPr="00AE187D" w:rsidRDefault="00764B9B" w:rsidP="00764B9B">
            <w:pPr>
              <w:pStyle w:val="j14"/>
              <w:tabs>
                <w:tab w:val="left" w:pos="312"/>
                <w:tab w:val="left" w:pos="1871"/>
              </w:tabs>
              <w:spacing w:before="0" w:after="0"/>
              <w:ind w:left="173" w:right="171" w:firstLine="139"/>
              <w:contextualSpacing/>
              <w:jc w:val="both"/>
            </w:pPr>
            <w:r w:rsidRPr="00AE187D">
              <w:rPr>
                <w:lang w:val="kk-KZ"/>
              </w:rPr>
              <w:t xml:space="preserve">7. Тест на основную цель определяет целесообразность предоставления льготы, предусмотренной СОИДН. Независимо от любых положений СОИДН,  льгота по СОИДН не предоставляется в отношении вида дохода или капитала, если, принимая во внимание все соответствующие факты и обстоятельства, есть основания </w:t>
            </w:r>
            <w:r w:rsidRPr="00AE187D">
              <w:rPr>
                <w:lang w:val="kk-KZ"/>
              </w:rPr>
              <w:lastRenderedPageBreak/>
              <w:t xml:space="preserve">полагать, что получение такой льготы </w:t>
            </w:r>
            <w:r w:rsidRPr="00AE187D">
              <w:rPr>
                <w:b/>
                <w:lang w:val="kk-KZ"/>
              </w:rPr>
              <w:t>было одной из основных целей</w:t>
            </w:r>
            <w:r w:rsidRPr="00AE187D">
              <w:rPr>
                <w:lang w:val="kk-KZ"/>
              </w:rPr>
              <w:t xml:space="preserve"> какого-либо соглашения или сделки, которые прямо или косвенно привели к этой льготе, если только не было установлено, что предоставление такой льготы в этих обстоятельствах будет соответствовать целям и задачам соответствующих положений СОИДН.</w:t>
            </w:r>
          </w:p>
          <w:p w:rsidR="00764B9B" w:rsidRPr="00AE187D" w:rsidRDefault="00764B9B" w:rsidP="00764B9B">
            <w:pPr>
              <w:pStyle w:val="j14"/>
              <w:tabs>
                <w:tab w:val="left" w:pos="312"/>
                <w:tab w:val="left" w:pos="1871"/>
              </w:tabs>
              <w:spacing w:before="0" w:after="0"/>
              <w:ind w:left="173" w:right="171" w:firstLine="139"/>
              <w:contextualSpacing/>
              <w:jc w:val="both"/>
            </w:pPr>
            <w:r w:rsidRPr="00AE187D">
              <w:rPr>
                <w:lang w:val="kk-KZ"/>
              </w:rPr>
              <w:lastRenderedPageBreak/>
              <w:t>Тест на основную цель предназначен для обеспечения применения СОИДН с целью предоставления льготы в отношении добросовестного заключения соглашения или сделки.</w:t>
            </w:r>
          </w:p>
        </w:tc>
        <w:tc>
          <w:tcPr>
            <w:tcW w:w="738" w:type="pc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764B9B" w:rsidRPr="00AE187D" w:rsidRDefault="00764B9B" w:rsidP="00764B9B">
            <w:pPr>
              <w:pStyle w:val="j14"/>
              <w:tabs>
                <w:tab w:val="left" w:pos="234"/>
                <w:tab w:val="left" w:pos="312"/>
                <w:tab w:val="left" w:pos="1871"/>
              </w:tabs>
              <w:spacing w:before="0" w:after="0"/>
              <w:ind w:left="173" w:right="114" w:firstLine="139"/>
              <w:contextualSpacing/>
              <w:jc w:val="both"/>
            </w:pPr>
            <w:r w:rsidRPr="00AE187D">
              <w:rPr>
                <w:lang w:val="kk-KZ"/>
              </w:rPr>
              <w:lastRenderedPageBreak/>
              <w:t xml:space="preserve">7. Тест на основную цель определяет целесообразность предоставления льготы, предусмотренной СОИДН, </w:t>
            </w:r>
            <w:r w:rsidRPr="00AE187D">
              <w:rPr>
                <w:b/>
                <w:lang w:val="kk-KZ"/>
              </w:rPr>
              <w:t>в отношении дохода из источников в Республике Казахстан.</w:t>
            </w:r>
            <w:r w:rsidRPr="00AE187D">
              <w:rPr>
                <w:lang w:val="kk-KZ"/>
              </w:rPr>
              <w:t xml:space="preserve"> Независимо от любых положений СОИДН, льгота по СОИДН не предоставляется в отношении вида дохода или капитала, если, принимая во внимание все соответствующие факты и обстоятельства, есть основания </w:t>
            </w:r>
            <w:r w:rsidRPr="00AE187D">
              <w:rPr>
                <w:lang w:val="kk-KZ"/>
              </w:rPr>
              <w:lastRenderedPageBreak/>
              <w:t xml:space="preserve">полагать, что получение такой льготы </w:t>
            </w:r>
            <w:r w:rsidRPr="00AE187D">
              <w:rPr>
                <w:b/>
                <w:lang w:val="kk-KZ"/>
              </w:rPr>
              <w:t xml:space="preserve">было основной целью </w:t>
            </w:r>
            <w:r w:rsidRPr="00AE187D">
              <w:rPr>
                <w:lang w:val="kk-KZ"/>
              </w:rPr>
              <w:t>какого-либо соглашения или сделки, которые прямо или косвенно привели к этой льготе, если только не было установлено, что предоставление такой льготы в этих обстоятельствах будет соответствовать целям и задачам соответствующих положений СОИДН.</w:t>
            </w:r>
          </w:p>
          <w:p w:rsidR="00764B9B" w:rsidRPr="00AE187D" w:rsidRDefault="00764B9B" w:rsidP="00764B9B">
            <w:pPr>
              <w:pStyle w:val="j14"/>
              <w:tabs>
                <w:tab w:val="left" w:pos="92"/>
                <w:tab w:val="left" w:pos="312"/>
                <w:tab w:val="left" w:pos="1871"/>
              </w:tabs>
              <w:spacing w:before="0" w:after="0"/>
              <w:ind w:left="173" w:right="114" w:firstLine="139"/>
              <w:contextualSpacing/>
              <w:jc w:val="both"/>
            </w:pPr>
            <w:r w:rsidRPr="00AE187D">
              <w:rPr>
                <w:lang w:val="kk-KZ"/>
              </w:rPr>
              <w:t xml:space="preserve">Тест на основную цель предназначен для обеспечения применения СОИДН с целью предоставления </w:t>
            </w:r>
            <w:r w:rsidRPr="00AE187D">
              <w:rPr>
                <w:lang w:val="kk-KZ"/>
              </w:rPr>
              <w:lastRenderedPageBreak/>
              <w:t>льготы в отношении добросовестного заключения соглашения или сделки.</w:t>
            </w:r>
          </w:p>
        </w:tc>
        <w:tc>
          <w:tcPr>
            <w:tcW w:w="1007" w:type="pc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764B9B" w:rsidRPr="00AE187D" w:rsidRDefault="00764B9B" w:rsidP="00764B9B">
            <w:pPr>
              <w:pStyle w:val="j14"/>
              <w:tabs>
                <w:tab w:val="left" w:pos="0"/>
                <w:tab w:val="left" w:pos="312"/>
                <w:tab w:val="left" w:pos="1871"/>
              </w:tabs>
              <w:spacing w:before="0" w:after="0"/>
              <w:ind w:left="173" w:firstLine="139"/>
              <w:contextualSpacing/>
              <w:jc w:val="both"/>
            </w:pPr>
            <w:r w:rsidRPr="00AE187D">
              <w:rPr>
                <w:lang w:val="kk-KZ"/>
              </w:rPr>
              <w:lastRenderedPageBreak/>
              <w:t>Уточняющая поправка</w:t>
            </w:r>
          </w:p>
        </w:tc>
        <w:tc>
          <w:tcPr>
            <w:tcW w:w="755" w:type="pct"/>
            <w:tcBorders>
              <w:top w:val="single" w:sz="4" w:space="0" w:color="00000A"/>
              <w:left w:val="single" w:sz="4" w:space="0" w:color="00000A"/>
              <w:bottom w:val="single" w:sz="4" w:space="0" w:color="00000A"/>
              <w:right w:val="single" w:sz="4" w:space="0" w:color="00000A"/>
            </w:tcBorders>
            <w:shd w:val="clear" w:color="auto" w:fill="FFFFFF"/>
          </w:tcPr>
          <w:p w:rsidR="00764B9B" w:rsidRPr="00AE187D" w:rsidRDefault="00764B9B" w:rsidP="00764B9B">
            <w:pPr>
              <w:pStyle w:val="j14"/>
              <w:tabs>
                <w:tab w:val="left" w:pos="0"/>
                <w:tab w:val="left" w:pos="312"/>
                <w:tab w:val="left" w:pos="1871"/>
              </w:tabs>
              <w:spacing w:before="0" w:after="0"/>
              <w:ind w:left="173" w:right="190" w:firstLine="139"/>
              <w:contextualSpacing/>
              <w:jc w:val="both"/>
              <w:rPr>
                <w:rFonts w:eastAsia="TimesNewRomanPSMT"/>
              </w:rPr>
            </w:pPr>
            <w:r w:rsidRPr="00AE187D">
              <w:rPr>
                <w:b/>
                <w:lang w:val="kk-KZ"/>
              </w:rPr>
              <w:t>в отношении дохода из источников в Республике Казахстан.</w:t>
            </w:r>
            <w:r w:rsidRPr="00AE187D">
              <w:rPr>
                <w:lang w:val="kk-KZ"/>
              </w:rPr>
              <w:t xml:space="preserve">  – не п</w:t>
            </w:r>
            <w:r w:rsidRPr="00AE187D">
              <w:rPr>
                <w:rFonts w:eastAsia="TimesNewRomanPSMT"/>
              </w:rPr>
              <w:t>ринимаем;</w:t>
            </w:r>
          </w:p>
          <w:p w:rsidR="00764B9B" w:rsidRPr="00AE187D" w:rsidRDefault="00764B9B" w:rsidP="00764B9B">
            <w:pPr>
              <w:pStyle w:val="j14"/>
              <w:tabs>
                <w:tab w:val="left" w:pos="0"/>
                <w:tab w:val="left" w:pos="312"/>
                <w:tab w:val="left" w:pos="1871"/>
              </w:tabs>
              <w:spacing w:before="0" w:after="0"/>
              <w:ind w:left="173" w:right="190" w:firstLine="139"/>
              <w:contextualSpacing/>
              <w:jc w:val="both"/>
              <w:rPr>
                <w:b/>
                <w:lang w:val="kk-KZ"/>
              </w:rPr>
            </w:pPr>
          </w:p>
          <w:p w:rsidR="00764B9B" w:rsidRPr="00AE187D" w:rsidRDefault="00764B9B" w:rsidP="00764B9B">
            <w:pPr>
              <w:pStyle w:val="j14"/>
              <w:tabs>
                <w:tab w:val="left" w:pos="0"/>
                <w:tab w:val="left" w:pos="312"/>
                <w:tab w:val="left" w:pos="1871"/>
              </w:tabs>
              <w:spacing w:before="0" w:after="0"/>
              <w:ind w:left="173" w:firstLine="139"/>
              <w:contextualSpacing/>
              <w:jc w:val="both"/>
              <w:rPr>
                <w:b/>
                <w:lang w:val="kk-KZ"/>
              </w:rPr>
            </w:pPr>
          </w:p>
          <w:p w:rsidR="00764B9B" w:rsidRPr="00AE187D" w:rsidRDefault="00764B9B" w:rsidP="00764B9B">
            <w:pPr>
              <w:pStyle w:val="j14"/>
              <w:tabs>
                <w:tab w:val="left" w:pos="0"/>
                <w:tab w:val="left" w:pos="312"/>
                <w:tab w:val="left" w:pos="1871"/>
              </w:tabs>
              <w:spacing w:before="0" w:after="0"/>
              <w:ind w:left="173" w:firstLine="139"/>
              <w:contextualSpacing/>
              <w:jc w:val="both"/>
              <w:rPr>
                <w:b/>
                <w:lang w:val="kk-KZ"/>
              </w:rPr>
            </w:pPr>
          </w:p>
          <w:p w:rsidR="00764B9B" w:rsidRPr="00AE187D" w:rsidRDefault="00764B9B" w:rsidP="00764B9B">
            <w:pPr>
              <w:pStyle w:val="j14"/>
              <w:tabs>
                <w:tab w:val="left" w:pos="0"/>
                <w:tab w:val="left" w:pos="312"/>
                <w:tab w:val="left" w:pos="1871"/>
              </w:tabs>
              <w:spacing w:before="0" w:after="0"/>
              <w:ind w:left="173" w:firstLine="139"/>
              <w:contextualSpacing/>
              <w:jc w:val="both"/>
              <w:rPr>
                <w:b/>
                <w:lang w:val="kk-KZ"/>
              </w:rPr>
            </w:pPr>
          </w:p>
          <w:p w:rsidR="00764B9B" w:rsidRPr="00AE187D" w:rsidRDefault="00764B9B" w:rsidP="00764B9B">
            <w:pPr>
              <w:pStyle w:val="j14"/>
              <w:tabs>
                <w:tab w:val="left" w:pos="0"/>
                <w:tab w:val="left" w:pos="312"/>
                <w:tab w:val="left" w:pos="1871"/>
              </w:tabs>
              <w:spacing w:before="0" w:after="0"/>
              <w:ind w:left="173" w:firstLine="139"/>
              <w:contextualSpacing/>
              <w:jc w:val="both"/>
              <w:rPr>
                <w:b/>
                <w:lang w:val="kk-KZ"/>
              </w:rPr>
            </w:pPr>
          </w:p>
          <w:p w:rsidR="00764B9B" w:rsidRPr="00AE187D" w:rsidRDefault="00764B9B" w:rsidP="00764B9B">
            <w:pPr>
              <w:pStyle w:val="j14"/>
              <w:tabs>
                <w:tab w:val="left" w:pos="0"/>
                <w:tab w:val="left" w:pos="312"/>
                <w:tab w:val="left" w:pos="1871"/>
              </w:tabs>
              <w:spacing w:before="0" w:after="0"/>
              <w:ind w:left="173" w:firstLine="139"/>
              <w:contextualSpacing/>
              <w:jc w:val="both"/>
              <w:rPr>
                <w:b/>
                <w:lang w:val="kk-KZ"/>
              </w:rPr>
            </w:pPr>
          </w:p>
          <w:p w:rsidR="00764B9B" w:rsidRPr="00AE187D" w:rsidRDefault="00764B9B" w:rsidP="00764B9B">
            <w:pPr>
              <w:pStyle w:val="j14"/>
              <w:tabs>
                <w:tab w:val="left" w:pos="0"/>
                <w:tab w:val="left" w:pos="312"/>
                <w:tab w:val="left" w:pos="1871"/>
              </w:tabs>
              <w:spacing w:before="0" w:after="0"/>
              <w:ind w:left="173" w:firstLine="139"/>
              <w:contextualSpacing/>
              <w:jc w:val="both"/>
              <w:rPr>
                <w:b/>
                <w:lang w:val="kk-KZ"/>
              </w:rPr>
            </w:pPr>
          </w:p>
          <w:p w:rsidR="00764B9B" w:rsidRPr="00AE187D" w:rsidRDefault="00764B9B" w:rsidP="00764B9B">
            <w:pPr>
              <w:pStyle w:val="j14"/>
              <w:tabs>
                <w:tab w:val="left" w:pos="0"/>
                <w:tab w:val="left" w:pos="312"/>
                <w:tab w:val="left" w:pos="1871"/>
              </w:tabs>
              <w:spacing w:before="0" w:after="0"/>
              <w:ind w:left="173" w:firstLine="139"/>
              <w:contextualSpacing/>
              <w:jc w:val="both"/>
              <w:rPr>
                <w:b/>
                <w:lang w:val="kk-KZ"/>
              </w:rPr>
            </w:pPr>
          </w:p>
          <w:p w:rsidR="00764B9B" w:rsidRPr="00AE187D" w:rsidRDefault="00764B9B" w:rsidP="00764B9B">
            <w:pPr>
              <w:pStyle w:val="j14"/>
              <w:tabs>
                <w:tab w:val="left" w:pos="0"/>
                <w:tab w:val="left" w:pos="312"/>
                <w:tab w:val="left" w:pos="1871"/>
              </w:tabs>
              <w:spacing w:before="0" w:after="0"/>
              <w:ind w:left="173" w:firstLine="139"/>
              <w:contextualSpacing/>
              <w:jc w:val="both"/>
              <w:rPr>
                <w:b/>
                <w:lang w:val="kk-KZ"/>
              </w:rPr>
            </w:pPr>
          </w:p>
          <w:p w:rsidR="00764B9B" w:rsidRPr="00AE187D" w:rsidRDefault="00764B9B" w:rsidP="00764B9B">
            <w:pPr>
              <w:pStyle w:val="j14"/>
              <w:tabs>
                <w:tab w:val="left" w:pos="0"/>
                <w:tab w:val="left" w:pos="312"/>
                <w:tab w:val="left" w:pos="1871"/>
              </w:tabs>
              <w:spacing w:before="0" w:after="0"/>
              <w:ind w:left="173" w:firstLine="139"/>
              <w:contextualSpacing/>
              <w:jc w:val="both"/>
              <w:rPr>
                <w:b/>
                <w:lang w:val="kk-KZ"/>
              </w:rPr>
            </w:pPr>
          </w:p>
          <w:p w:rsidR="00764B9B" w:rsidRPr="00AE187D" w:rsidRDefault="00764B9B" w:rsidP="00764B9B">
            <w:pPr>
              <w:pStyle w:val="j14"/>
              <w:tabs>
                <w:tab w:val="left" w:pos="0"/>
                <w:tab w:val="left" w:pos="312"/>
                <w:tab w:val="left" w:pos="1871"/>
              </w:tabs>
              <w:spacing w:before="0" w:after="0"/>
              <w:ind w:left="173" w:firstLine="139"/>
              <w:contextualSpacing/>
              <w:jc w:val="both"/>
              <w:rPr>
                <w:b/>
                <w:lang w:val="kk-KZ"/>
              </w:rPr>
            </w:pPr>
          </w:p>
          <w:p w:rsidR="00764B9B" w:rsidRPr="00AE187D" w:rsidRDefault="00764B9B" w:rsidP="00764B9B">
            <w:pPr>
              <w:pStyle w:val="j14"/>
              <w:tabs>
                <w:tab w:val="left" w:pos="0"/>
                <w:tab w:val="left" w:pos="312"/>
                <w:tab w:val="left" w:pos="1871"/>
              </w:tabs>
              <w:spacing w:before="0" w:after="0"/>
              <w:ind w:left="173" w:firstLine="139"/>
              <w:contextualSpacing/>
              <w:jc w:val="both"/>
              <w:rPr>
                <w:b/>
                <w:lang w:val="kk-KZ"/>
              </w:rPr>
            </w:pPr>
          </w:p>
          <w:p w:rsidR="00764B9B" w:rsidRPr="00AE187D" w:rsidRDefault="00764B9B" w:rsidP="00764B9B">
            <w:pPr>
              <w:pStyle w:val="j14"/>
              <w:tabs>
                <w:tab w:val="left" w:pos="0"/>
                <w:tab w:val="left" w:pos="312"/>
                <w:tab w:val="left" w:pos="1871"/>
              </w:tabs>
              <w:spacing w:before="0" w:after="0"/>
              <w:ind w:left="173" w:firstLine="139"/>
              <w:contextualSpacing/>
              <w:jc w:val="both"/>
              <w:rPr>
                <w:b/>
                <w:lang w:val="kk-KZ"/>
              </w:rPr>
            </w:pPr>
          </w:p>
          <w:p w:rsidR="00764B9B" w:rsidRPr="00AE187D" w:rsidRDefault="00764B9B" w:rsidP="00764B9B">
            <w:pPr>
              <w:pStyle w:val="j14"/>
              <w:tabs>
                <w:tab w:val="left" w:pos="0"/>
                <w:tab w:val="left" w:pos="312"/>
                <w:tab w:val="left" w:pos="1871"/>
              </w:tabs>
              <w:spacing w:before="0" w:after="0"/>
              <w:ind w:left="173" w:firstLine="139"/>
              <w:contextualSpacing/>
              <w:jc w:val="both"/>
              <w:rPr>
                <w:b/>
                <w:lang w:val="kk-KZ"/>
              </w:rPr>
            </w:pPr>
          </w:p>
          <w:p w:rsidR="00764B9B" w:rsidRPr="00AE187D" w:rsidRDefault="00764B9B" w:rsidP="00764B9B">
            <w:pPr>
              <w:pStyle w:val="j14"/>
              <w:tabs>
                <w:tab w:val="left" w:pos="0"/>
                <w:tab w:val="left" w:pos="312"/>
                <w:tab w:val="left" w:pos="1871"/>
              </w:tabs>
              <w:spacing w:before="0" w:after="0"/>
              <w:ind w:left="173" w:firstLine="139"/>
              <w:contextualSpacing/>
              <w:jc w:val="both"/>
              <w:rPr>
                <w:b/>
                <w:lang w:val="kk-KZ"/>
              </w:rPr>
            </w:pPr>
          </w:p>
          <w:p w:rsidR="00764B9B" w:rsidRPr="00AE187D" w:rsidRDefault="00764B9B" w:rsidP="00764B9B">
            <w:pPr>
              <w:pStyle w:val="j14"/>
              <w:tabs>
                <w:tab w:val="left" w:pos="0"/>
                <w:tab w:val="left" w:pos="312"/>
                <w:tab w:val="left" w:pos="1871"/>
              </w:tabs>
              <w:spacing w:before="0" w:after="0"/>
              <w:ind w:left="173" w:right="190" w:firstLine="139"/>
              <w:contextualSpacing/>
              <w:jc w:val="both"/>
              <w:rPr>
                <w:lang w:val="kk-KZ"/>
              </w:rPr>
            </w:pPr>
            <w:r w:rsidRPr="00AE187D">
              <w:rPr>
                <w:b/>
                <w:lang w:val="kk-KZ"/>
              </w:rPr>
              <w:t xml:space="preserve">было основной целью – </w:t>
            </w:r>
            <w:r w:rsidRPr="00AE187D">
              <w:rPr>
                <w:lang w:val="kk-KZ"/>
              </w:rPr>
              <w:t>не</w:t>
            </w:r>
            <w:r w:rsidRPr="00AE187D">
              <w:rPr>
                <w:b/>
                <w:lang w:val="kk-KZ"/>
              </w:rPr>
              <w:t xml:space="preserve"> </w:t>
            </w:r>
            <w:r w:rsidRPr="00AE187D">
              <w:rPr>
                <w:lang w:val="kk-KZ"/>
              </w:rPr>
              <w:t>п</w:t>
            </w:r>
            <w:r w:rsidRPr="00AE187D">
              <w:rPr>
                <w:rFonts w:eastAsia="TimesNewRomanPSMT"/>
              </w:rPr>
              <w:t>ринимаем</w:t>
            </w:r>
          </w:p>
        </w:tc>
        <w:tc>
          <w:tcPr>
            <w:tcW w:w="699" w:type="pct"/>
            <w:tcBorders>
              <w:top w:val="single" w:sz="4" w:space="0" w:color="00000A"/>
              <w:left w:val="single" w:sz="4" w:space="0" w:color="00000A"/>
              <w:bottom w:val="single" w:sz="4" w:space="0" w:color="00000A"/>
              <w:right w:val="single" w:sz="4" w:space="0" w:color="00000A"/>
            </w:tcBorders>
            <w:shd w:val="clear" w:color="auto" w:fill="FFFFFF"/>
          </w:tcPr>
          <w:p w:rsidR="00764B9B" w:rsidRPr="00AE187D" w:rsidRDefault="00764B9B" w:rsidP="00764B9B">
            <w:pPr>
              <w:pStyle w:val="j14"/>
              <w:tabs>
                <w:tab w:val="left" w:pos="0"/>
                <w:tab w:val="left" w:pos="312"/>
                <w:tab w:val="left" w:pos="1871"/>
              </w:tabs>
              <w:spacing w:before="0" w:after="0"/>
              <w:ind w:left="173" w:right="115" w:firstLine="139"/>
              <w:contextualSpacing/>
              <w:jc w:val="both"/>
            </w:pPr>
            <w:r w:rsidRPr="00AE187D">
              <w:rPr>
                <w:lang w:val="kk-KZ"/>
              </w:rPr>
              <w:t xml:space="preserve">Положения статьи 7 </w:t>
            </w:r>
            <w:r w:rsidRPr="00AE187D">
              <w:rPr>
                <w:lang w:val="en-US"/>
              </w:rPr>
              <w:t>MLI</w:t>
            </w:r>
            <w:r w:rsidRPr="00AE187D">
              <w:t xml:space="preserve"> распространяются на все положения двусторонних СОИДН, а не только на доходы из источников в РК. Н-р, в соответствии со статьей 7 СОИДН </w:t>
            </w:r>
            <w:r w:rsidRPr="00AE187D">
              <w:rPr>
                <w:color w:val="000000"/>
              </w:rPr>
              <w:t xml:space="preserve">при определении прибыли ПУ допускается вычет расходов, которые понесены для целей предпринимательской деятельности ПУ, включая управленческие и общеадминистративные </w:t>
            </w:r>
            <w:r w:rsidRPr="00AE187D">
              <w:rPr>
                <w:color w:val="000000"/>
              </w:rPr>
              <w:lastRenderedPageBreak/>
              <w:t xml:space="preserve">расходы, независимо от того, понесены они в Государстве, в котором расположено постоянное учреждение, или в другом месте. </w:t>
            </w:r>
          </w:p>
          <w:p w:rsidR="00764B9B" w:rsidRPr="00AE187D" w:rsidRDefault="00764B9B" w:rsidP="00764B9B">
            <w:pPr>
              <w:pStyle w:val="Standard"/>
              <w:tabs>
                <w:tab w:val="left" w:pos="312"/>
                <w:tab w:val="left" w:pos="1144"/>
                <w:tab w:val="left" w:pos="1871"/>
              </w:tabs>
              <w:spacing w:after="0" w:line="240" w:lineRule="auto"/>
              <w:ind w:left="173" w:right="115" w:firstLine="139"/>
              <w:contextualSpacing/>
              <w:jc w:val="both"/>
              <w:rPr>
                <w:rFonts w:ascii="Times New Roman" w:eastAsia="TimesNewRomanPSMT" w:hAnsi="Times New Roman" w:cs="Times New Roman"/>
                <w:sz w:val="24"/>
                <w:szCs w:val="24"/>
              </w:rPr>
            </w:pPr>
          </w:p>
          <w:p w:rsidR="00764B9B" w:rsidRPr="00AE187D" w:rsidRDefault="00764B9B" w:rsidP="00764B9B">
            <w:pPr>
              <w:pStyle w:val="Standard"/>
              <w:tabs>
                <w:tab w:val="left" w:pos="312"/>
                <w:tab w:val="left" w:pos="1144"/>
                <w:tab w:val="left" w:pos="1871"/>
              </w:tabs>
              <w:spacing w:after="0" w:line="240" w:lineRule="auto"/>
              <w:ind w:left="173" w:right="115" w:firstLine="139"/>
              <w:contextualSpacing/>
              <w:jc w:val="both"/>
              <w:rPr>
                <w:rFonts w:ascii="Times New Roman" w:hAnsi="Times New Roman" w:cs="Times New Roman"/>
                <w:bCs/>
                <w:color w:val="333333"/>
                <w:sz w:val="24"/>
                <w:szCs w:val="24"/>
              </w:rPr>
            </w:pPr>
            <w:r w:rsidRPr="00AE187D">
              <w:rPr>
                <w:rFonts w:ascii="Times New Roman" w:eastAsia="TimesNewRomanPSMT" w:hAnsi="Times New Roman" w:cs="Times New Roman"/>
                <w:sz w:val="24"/>
                <w:szCs w:val="24"/>
              </w:rPr>
              <w:t xml:space="preserve">Статьей 7 </w:t>
            </w:r>
            <w:r w:rsidRPr="00AE187D">
              <w:rPr>
                <w:rFonts w:ascii="Times New Roman" w:hAnsi="Times New Roman" w:cs="Times New Roman"/>
                <w:bCs/>
                <w:color w:val="333333"/>
                <w:sz w:val="24"/>
                <w:szCs w:val="24"/>
              </w:rPr>
              <w:t>Многосторонней конвенции предусмотрено «одна из основных целей», не «основная цель», в связи с чем из</w:t>
            </w:r>
            <w:r w:rsidRPr="00AE187D">
              <w:rPr>
                <w:rFonts w:ascii="Times New Roman" w:eastAsia="TimesNewRomanPSMT" w:hAnsi="Times New Roman" w:cs="Times New Roman"/>
                <w:sz w:val="24"/>
                <w:szCs w:val="24"/>
              </w:rPr>
              <w:t>м</w:t>
            </w:r>
            <w:r w:rsidRPr="00AE187D">
              <w:rPr>
                <w:rFonts w:ascii="Times New Roman" w:hAnsi="Times New Roman" w:cs="Times New Roman"/>
                <w:bCs/>
                <w:color w:val="333333"/>
                <w:sz w:val="24"/>
                <w:szCs w:val="24"/>
              </w:rPr>
              <w:t>енение невозможно. Сужение понятия.</w:t>
            </w:r>
          </w:p>
          <w:p w:rsidR="00764B9B" w:rsidRPr="00AE187D" w:rsidRDefault="00764B9B" w:rsidP="00764B9B">
            <w:pPr>
              <w:pStyle w:val="Standard"/>
              <w:tabs>
                <w:tab w:val="left" w:pos="312"/>
                <w:tab w:val="left" w:pos="1144"/>
                <w:tab w:val="left" w:pos="1871"/>
              </w:tabs>
              <w:spacing w:after="0" w:line="240" w:lineRule="auto"/>
              <w:ind w:left="173" w:right="115" w:firstLine="139"/>
              <w:contextualSpacing/>
              <w:jc w:val="both"/>
              <w:rPr>
                <w:rFonts w:ascii="Times New Roman" w:eastAsia="TimesNewRomanPSMT" w:hAnsi="Times New Roman" w:cs="Times New Roman"/>
                <w:sz w:val="24"/>
                <w:szCs w:val="24"/>
                <w:lang w:val="kk-KZ"/>
              </w:rPr>
            </w:pPr>
            <w:r w:rsidRPr="00AE187D">
              <w:rPr>
                <w:rFonts w:ascii="Times New Roman" w:hAnsi="Times New Roman" w:cs="Times New Roman"/>
                <w:bCs/>
                <w:color w:val="333333"/>
                <w:sz w:val="24"/>
                <w:szCs w:val="24"/>
                <w:lang w:val="kk-KZ"/>
              </w:rPr>
              <w:t xml:space="preserve">Введение изменения данного термина приведет к </w:t>
            </w:r>
            <w:r w:rsidRPr="00AE187D">
              <w:rPr>
                <w:rFonts w:ascii="Times New Roman" w:hAnsi="Times New Roman" w:cs="Times New Roman"/>
                <w:bCs/>
                <w:color w:val="333333"/>
                <w:sz w:val="24"/>
                <w:szCs w:val="24"/>
                <w:lang w:val="kk-KZ"/>
              </w:rPr>
              <w:lastRenderedPageBreak/>
              <w:t>тому, что налоговым органом, кроме доказывания, что целью сделки является получение льгот, необходимо будет доказывать, что это являлось основной целью сделки.</w:t>
            </w:r>
          </w:p>
          <w:p w:rsidR="00764B9B" w:rsidRPr="00AE187D" w:rsidRDefault="00764B9B" w:rsidP="00764B9B">
            <w:pPr>
              <w:tabs>
                <w:tab w:val="left" w:pos="312"/>
                <w:tab w:val="left" w:pos="1871"/>
              </w:tabs>
              <w:spacing w:after="0" w:line="240" w:lineRule="auto"/>
              <w:ind w:left="173" w:right="115" w:firstLine="139"/>
              <w:contextualSpacing/>
              <w:rPr>
                <w:rFonts w:ascii="Times New Roman" w:hAnsi="Times New Roman" w:cs="Times New Roman"/>
                <w:sz w:val="24"/>
                <w:szCs w:val="24"/>
                <w:lang w:eastAsia="ru-RU"/>
              </w:rPr>
            </w:pPr>
          </w:p>
        </w:tc>
        <w:tc>
          <w:tcPr>
            <w:tcW w:w="699" w:type="pct"/>
            <w:tcBorders>
              <w:top w:val="single" w:sz="4" w:space="0" w:color="00000A"/>
              <w:left w:val="single" w:sz="4" w:space="0" w:color="00000A"/>
              <w:bottom w:val="single" w:sz="4" w:space="0" w:color="00000A"/>
              <w:right w:val="single" w:sz="4" w:space="0" w:color="00000A"/>
            </w:tcBorders>
            <w:shd w:val="clear" w:color="auto" w:fill="FFFFFF"/>
          </w:tcPr>
          <w:p w:rsidR="00764B9B" w:rsidRPr="00AE187D" w:rsidRDefault="00764B9B" w:rsidP="00764B9B">
            <w:pPr>
              <w:spacing w:after="0" w:line="240" w:lineRule="auto"/>
              <w:contextualSpacing/>
              <w:rPr>
                <w:rFonts w:ascii="Times New Roman" w:hAnsi="Times New Roman" w:cs="Times New Roman"/>
                <w:sz w:val="24"/>
                <w:szCs w:val="24"/>
              </w:rPr>
            </w:pPr>
            <w:r w:rsidRPr="00AE187D">
              <w:rPr>
                <w:rFonts w:ascii="Times New Roman" w:hAnsi="Times New Roman" w:cs="Times New Roman"/>
                <w:sz w:val="24"/>
                <w:szCs w:val="24"/>
              </w:rPr>
              <w:lastRenderedPageBreak/>
              <w:t>Исходя их первоначального текста, налоговый агент поставлен в ситуацию, когда любая сделка с нерезидентом может быть признана сделкой с целью получения льготы, даже если существуют и доказаны другие цели делового характера. Таким образом, налоговый агент ставится в положение, когда любое применение преференции по СОИДН неизбежно приведёт к налоговым доначислениям.  </w:t>
            </w:r>
          </w:p>
          <w:p w:rsidR="00764B9B" w:rsidRPr="000F450F" w:rsidRDefault="00764B9B" w:rsidP="00764B9B">
            <w:pPr>
              <w:pStyle w:val="j14"/>
              <w:tabs>
                <w:tab w:val="left" w:pos="0"/>
                <w:tab w:val="left" w:pos="312"/>
                <w:tab w:val="left" w:pos="1871"/>
              </w:tabs>
              <w:spacing w:before="0" w:after="0"/>
              <w:ind w:left="173" w:right="115" w:firstLine="139"/>
              <w:contextualSpacing/>
              <w:jc w:val="both"/>
              <w:rPr>
                <w:highlight w:val="yellow"/>
              </w:rPr>
            </w:pPr>
          </w:p>
        </w:tc>
      </w:tr>
      <w:tr w:rsidR="00764B9B" w:rsidRPr="00AE187D" w:rsidTr="000F450F">
        <w:trPr>
          <w:trHeight w:val="1066"/>
        </w:trPr>
        <w:tc>
          <w:tcPr>
            <w:tcW w:w="133" w:type="pct"/>
            <w:tcBorders>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764B9B" w:rsidRPr="00AE187D" w:rsidRDefault="00764B9B" w:rsidP="00764B9B">
            <w:pPr>
              <w:pStyle w:val="Standard"/>
              <w:spacing w:after="0" w:line="240" w:lineRule="auto"/>
              <w:contextualSpacing/>
              <w:jc w:val="center"/>
              <w:rPr>
                <w:rFonts w:ascii="Times New Roman" w:hAnsi="Times New Roman" w:cs="Times New Roman"/>
                <w:sz w:val="24"/>
                <w:szCs w:val="24"/>
              </w:rPr>
            </w:pPr>
            <w:r w:rsidRPr="00AE187D">
              <w:rPr>
                <w:rFonts w:ascii="Times New Roman" w:hAnsi="Times New Roman" w:cs="Times New Roman"/>
                <w:sz w:val="24"/>
                <w:szCs w:val="24"/>
              </w:rPr>
              <w:lastRenderedPageBreak/>
              <w:t>6</w:t>
            </w:r>
          </w:p>
        </w:tc>
        <w:tc>
          <w:tcPr>
            <w:tcW w:w="317" w:type="pct"/>
            <w:tcBorders>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764B9B" w:rsidRPr="00AE187D" w:rsidRDefault="00764B9B" w:rsidP="00764B9B">
            <w:pPr>
              <w:pStyle w:val="Standard"/>
              <w:spacing w:after="0" w:line="240" w:lineRule="auto"/>
              <w:contextualSpacing/>
              <w:rPr>
                <w:rFonts w:ascii="Times New Roman" w:hAnsi="Times New Roman" w:cs="Times New Roman"/>
                <w:sz w:val="24"/>
                <w:szCs w:val="24"/>
              </w:rPr>
            </w:pPr>
            <w:r w:rsidRPr="00AE187D">
              <w:rPr>
                <w:rFonts w:ascii="Times New Roman" w:hAnsi="Times New Roman" w:cs="Times New Roman"/>
                <w:sz w:val="24"/>
                <w:szCs w:val="24"/>
              </w:rPr>
              <w:t>Пункт 8</w:t>
            </w:r>
          </w:p>
        </w:tc>
        <w:tc>
          <w:tcPr>
            <w:tcW w:w="652" w:type="pct"/>
            <w:tcBorders>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764B9B" w:rsidRPr="00AE187D" w:rsidRDefault="00764B9B" w:rsidP="00764B9B">
            <w:pPr>
              <w:pStyle w:val="j14"/>
              <w:tabs>
                <w:tab w:val="left" w:pos="173"/>
              </w:tabs>
              <w:spacing w:before="0" w:after="0"/>
              <w:ind w:left="173" w:right="171" w:firstLine="288"/>
              <w:contextualSpacing/>
              <w:jc w:val="both"/>
            </w:pPr>
            <w:r w:rsidRPr="00AE187D">
              <w:rPr>
                <w:color w:val="000000"/>
                <w:lang w:val="kk-KZ"/>
              </w:rPr>
              <w:t>8</w:t>
            </w:r>
            <w:r w:rsidRPr="00AE187D">
              <w:rPr>
                <w:color w:val="000000"/>
              </w:rPr>
              <w:t xml:space="preserve">. В рамках Теста на основную цель, в целях определения цели заключения того или иного соглашения или сделки, проводится анализ целей, </w:t>
            </w:r>
            <w:r w:rsidRPr="00AE187D">
              <w:rPr>
                <w:color w:val="000000"/>
              </w:rPr>
              <w:lastRenderedPageBreak/>
              <w:t xml:space="preserve">а </w:t>
            </w:r>
            <w:r w:rsidRPr="00AE187D">
              <w:t xml:space="preserve">также сферы деятельности компании и </w:t>
            </w:r>
            <w:r w:rsidRPr="00AE187D">
              <w:rPr>
                <w:b/>
              </w:rPr>
              <w:t>(или)</w:t>
            </w:r>
            <w:r w:rsidRPr="00AE187D">
              <w:t xml:space="preserve"> лиц</w:t>
            </w:r>
            <w:r w:rsidRPr="00AE187D">
              <w:rPr>
                <w:color w:val="000000"/>
              </w:rPr>
              <w:t>, участвующих в реализации соглашения или сделки.</w:t>
            </w:r>
          </w:p>
          <w:p w:rsidR="00764B9B" w:rsidRPr="00AE187D" w:rsidRDefault="00764B9B" w:rsidP="00764B9B">
            <w:pPr>
              <w:pStyle w:val="Standard"/>
              <w:shd w:val="clear" w:color="auto" w:fill="FFFFFF"/>
              <w:spacing w:after="0" w:line="240" w:lineRule="auto"/>
              <w:ind w:firstLine="288"/>
              <w:contextualSpacing/>
              <w:jc w:val="both"/>
              <w:rPr>
                <w:rFonts w:ascii="Times New Roman" w:eastAsia="Times New Roman" w:hAnsi="Times New Roman" w:cs="Times New Roman"/>
                <w:color w:val="000000"/>
                <w:sz w:val="24"/>
                <w:szCs w:val="24"/>
                <w:lang w:eastAsia="ru-RU"/>
              </w:rPr>
            </w:pPr>
          </w:p>
        </w:tc>
        <w:tc>
          <w:tcPr>
            <w:tcW w:w="738" w:type="pct"/>
            <w:tcBorders>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764B9B" w:rsidRPr="00AE187D" w:rsidRDefault="00764B9B" w:rsidP="00764B9B">
            <w:pPr>
              <w:pStyle w:val="j14"/>
              <w:tabs>
                <w:tab w:val="left" w:pos="234"/>
              </w:tabs>
              <w:spacing w:before="0" w:after="0"/>
              <w:ind w:left="92" w:right="114" w:firstLine="425"/>
              <w:contextualSpacing/>
              <w:jc w:val="both"/>
            </w:pPr>
            <w:r w:rsidRPr="00AE187D">
              <w:rPr>
                <w:color w:val="000000"/>
                <w:lang w:val="kk-KZ"/>
              </w:rPr>
              <w:lastRenderedPageBreak/>
              <w:t>8</w:t>
            </w:r>
            <w:r w:rsidRPr="00AE187D">
              <w:rPr>
                <w:color w:val="000000"/>
              </w:rPr>
              <w:t xml:space="preserve">. В рамках Теста на основную цель, в целях определения цели заключения того или иного соглашения или сделки, проводится анализ целей, а также сферы деятельности </w:t>
            </w:r>
            <w:r w:rsidRPr="00AE187D">
              <w:rPr>
                <w:color w:val="000000"/>
              </w:rPr>
              <w:lastRenderedPageBreak/>
              <w:t xml:space="preserve">компании и </w:t>
            </w:r>
            <w:r w:rsidRPr="00AE187D">
              <w:rPr>
                <w:b/>
              </w:rPr>
              <w:t>всех</w:t>
            </w:r>
            <w:r w:rsidRPr="00AE187D">
              <w:t xml:space="preserve"> </w:t>
            </w:r>
            <w:r w:rsidRPr="00AE187D">
              <w:rPr>
                <w:color w:val="000000"/>
              </w:rPr>
              <w:t>лиц, участвующих в реализации соглашения или сделки.</w:t>
            </w:r>
          </w:p>
          <w:p w:rsidR="00764B9B" w:rsidRPr="00AE187D" w:rsidRDefault="00764B9B" w:rsidP="00764B9B">
            <w:pPr>
              <w:pStyle w:val="j14"/>
              <w:tabs>
                <w:tab w:val="left" w:pos="234"/>
              </w:tabs>
              <w:spacing w:before="0" w:after="0"/>
              <w:ind w:left="92" w:right="114" w:firstLine="288"/>
              <w:contextualSpacing/>
              <w:jc w:val="both"/>
            </w:pPr>
            <w:r w:rsidRPr="00AE187D">
              <w:rPr>
                <w:b/>
              </w:rPr>
              <w:t>В случае, если при анализе целей будет определено, что у компании имеется предпринимательская цель, которой еще сопутствует и получение льготы по СОИДН, то цель бизнеса должна превалировать над целью получения льгот по СОИДН.</w:t>
            </w:r>
          </w:p>
        </w:tc>
        <w:tc>
          <w:tcPr>
            <w:tcW w:w="1007" w:type="pct"/>
            <w:tcBorders>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rsidR="00764B9B" w:rsidRPr="00AE187D" w:rsidRDefault="00764B9B" w:rsidP="00764B9B">
            <w:pPr>
              <w:pStyle w:val="aa"/>
              <w:spacing w:after="0"/>
              <w:ind w:firstLine="288"/>
              <w:contextualSpacing/>
              <w:jc w:val="both"/>
              <w:rPr>
                <w:rFonts w:ascii="Times New Roman" w:hAnsi="Times New Roman" w:cs="Times New Roman"/>
                <w:sz w:val="24"/>
                <w:szCs w:val="24"/>
                <w:lang w:val="ru-RU"/>
              </w:rPr>
            </w:pPr>
            <w:r w:rsidRPr="00AE187D">
              <w:rPr>
                <w:rFonts w:ascii="Times New Roman" w:eastAsia="Times New Roman" w:hAnsi="Times New Roman" w:cs="Times New Roman"/>
                <w:color w:val="000000"/>
                <w:sz w:val="24"/>
                <w:szCs w:val="24"/>
                <w:lang w:val="ru-RU" w:eastAsia="ru-RU"/>
              </w:rPr>
              <w:lastRenderedPageBreak/>
              <w:t>Уточняющая поправка</w:t>
            </w:r>
          </w:p>
          <w:p w:rsidR="00764B9B" w:rsidRPr="00AE187D" w:rsidRDefault="00764B9B" w:rsidP="00764B9B">
            <w:pPr>
              <w:pStyle w:val="aa"/>
              <w:spacing w:after="0"/>
              <w:ind w:firstLine="288"/>
              <w:contextualSpacing/>
              <w:jc w:val="both"/>
              <w:rPr>
                <w:rFonts w:ascii="Times New Roman" w:hAnsi="Times New Roman" w:cs="Times New Roman"/>
                <w:sz w:val="24"/>
                <w:szCs w:val="24"/>
                <w:lang w:val="ru-RU"/>
              </w:rPr>
            </w:pPr>
            <w:r w:rsidRPr="00AE187D">
              <w:rPr>
                <w:rFonts w:ascii="Times New Roman" w:eastAsia="SimSun" w:hAnsi="Times New Roman" w:cs="Times New Roman"/>
                <w:color w:val="000000"/>
                <w:sz w:val="24"/>
                <w:szCs w:val="24"/>
                <w:lang w:val="ru-RU"/>
              </w:rPr>
              <w:t>В целях уточнения, что</w:t>
            </w:r>
          </w:p>
          <w:p w:rsidR="00764B9B" w:rsidRPr="00AE187D" w:rsidRDefault="00764B9B" w:rsidP="00764B9B">
            <w:pPr>
              <w:pStyle w:val="aa"/>
              <w:numPr>
                <w:ilvl w:val="0"/>
                <w:numId w:val="12"/>
              </w:numPr>
              <w:spacing w:after="0"/>
              <w:ind w:left="150" w:right="248" w:firstLine="283"/>
              <w:contextualSpacing/>
              <w:jc w:val="both"/>
              <w:rPr>
                <w:rFonts w:ascii="Times New Roman" w:hAnsi="Times New Roman" w:cs="Times New Roman"/>
                <w:sz w:val="24"/>
                <w:szCs w:val="24"/>
                <w:lang w:val="ru-RU"/>
              </w:rPr>
            </w:pPr>
            <w:r w:rsidRPr="00AE187D">
              <w:rPr>
                <w:rFonts w:ascii="Times New Roman" w:eastAsia="SimSun" w:hAnsi="Times New Roman" w:cs="Times New Roman"/>
                <w:color w:val="000000"/>
                <w:sz w:val="24"/>
                <w:szCs w:val="24"/>
                <w:lang w:val="ru-RU"/>
              </w:rPr>
              <w:t>при проведении Теста должны учитываться все факты и обстоятельства сделки, а не только факт получения льгот по СОИДН;</w:t>
            </w:r>
          </w:p>
          <w:p w:rsidR="00764B9B" w:rsidRPr="00AE187D" w:rsidRDefault="00764B9B" w:rsidP="00764B9B">
            <w:pPr>
              <w:pStyle w:val="aa"/>
              <w:numPr>
                <w:ilvl w:val="0"/>
                <w:numId w:val="10"/>
              </w:numPr>
              <w:spacing w:after="0"/>
              <w:ind w:left="150" w:right="106" w:firstLine="283"/>
              <w:contextualSpacing/>
              <w:jc w:val="both"/>
              <w:rPr>
                <w:rFonts w:ascii="Times New Roman" w:hAnsi="Times New Roman" w:cs="Times New Roman"/>
                <w:sz w:val="24"/>
                <w:szCs w:val="24"/>
                <w:lang w:val="ru-RU"/>
              </w:rPr>
            </w:pPr>
            <w:r w:rsidRPr="00AE187D">
              <w:rPr>
                <w:rFonts w:ascii="Times New Roman" w:eastAsia="SimSun" w:hAnsi="Times New Roman" w:cs="Times New Roman"/>
                <w:color w:val="000000"/>
                <w:sz w:val="24"/>
                <w:szCs w:val="24"/>
                <w:lang w:val="ru-RU"/>
              </w:rPr>
              <w:t xml:space="preserve">при отсутствии иных целей у сделки, кроме как получение выгоды, вытекающей из </w:t>
            </w:r>
            <w:r w:rsidRPr="00AE187D">
              <w:rPr>
                <w:rFonts w:ascii="Times New Roman" w:eastAsia="SimSun" w:hAnsi="Times New Roman" w:cs="Times New Roman"/>
                <w:color w:val="000000"/>
                <w:sz w:val="24"/>
                <w:szCs w:val="24"/>
                <w:lang w:val="ru-RU"/>
              </w:rPr>
              <w:lastRenderedPageBreak/>
              <w:t>СОИДН, органы гос.доходов вправе сделать отказ в применении льготы по СОИДН.</w:t>
            </w:r>
          </w:p>
          <w:p w:rsidR="00764B9B" w:rsidRPr="00AE187D" w:rsidRDefault="00764B9B" w:rsidP="00764B9B">
            <w:pPr>
              <w:pStyle w:val="aa"/>
              <w:spacing w:after="0"/>
              <w:ind w:left="150" w:right="106" w:firstLine="283"/>
              <w:contextualSpacing/>
              <w:jc w:val="both"/>
              <w:rPr>
                <w:rFonts w:ascii="Times New Roman" w:hAnsi="Times New Roman" w:cs="Times New Roman"/>
                <w:sz w:val="24"/>
                <w:szCs w:val="24"/>
                <w:lang w:val="ru-RU"/>
              </w:rPr>
            </w:pPr>
            <w:r w:rsidRPr="00AE187D">
              <w:rPr>
                <w:rFonts w:ascii="Times New Roman" w:eastAsia="SimSun" w:hAnsi="Times New Roman" w:cs="Times New Roman"/>
                <w:color w:val="000000"/>
                <w:sz w:val="24"/>
                <w:szCs w:val="24"/>
                <w:lang w:val="ru-RU"/>
              </w:rPr>
              <w:t>Т.е. предусмотреть, что если у сторон имеются в том числе и бизнес-цели для заключения сделки, то при наличии таких целей органы государственных доходов не вправе отказывать в применении льготы по СОИДН.</w:t>
            </w:r>
          </w:p>
        </w:tc>
        <w:tc>
          <w:tcPr>
            <w:tcW w:w="755" w:type="pct"/>
            <w:tcBorders>
              <w:left w:val="single" w:sz="4" w:space="0" w:color="00000A"/>
              <w:bottom w:val="single" w:sz="4" w:space="0" w:color="00000A"/>
              <w:right w:val="single" w:sz="4" w:space="0" w:color="00000A"/>
            </w:tcBorders>
            <w:shd w:val="clear" w:color="auto" w:fill="FFFFFF"/>
          </w:tcPr>
          <w:p w:rsidR="00764B9B" w:rsidRPr="00AE187D" w:rsidRDefault="00764B9B" w:rsidP="00764B9B">
            <w:pPr>
              <w:pStyle w:val="aa"/>
              <w:spacing w:after="0"/>
              <w:ind w:left="81" w:right="174" w:firstLine="232"/>
              <w:contextualSpacing/>
              <w:jc w:val="both"/>
              <w:rPr>
                <w:rFonts w:ascii="Times New Roman" w:eastAsia="TimesNewRomanPSMT" w:hAnsi="Times New Roman" w:cs="Times New Roman"/>
                <w:sz w:val="24"/>
                <w:szCs w:val="24"/>
                <w:lang w:val="ru-RU"/>
              </w:rPr>
            </w:pPr>
            <w:r w:rsidRPr="00AE187D">
              <w:rPr>
                <w:rFonts w:ascii="Times New Roman" w:hAnsi="Times New Roman" w:cs="Times New Roman"/>
                <w:b/>
                <w:sz w:val="24"/>
                <w:szCs w:val="24"/>
                <w:lang w:val="ru-RU"/>
              </w:rPr>
              <w:lastRenderedPageBreak/>
              <w:t>всех</w:t>
            </w:r>
            <w:r w:rsidRPr="00AE187D">
              <w:rPr>
                <w:rFonts w:ascii="Times New Roman" w:hAnsi="Times New Roman" w:cs="Times New Roman"/>
                <w:sz w:val="24"/>
                <w:szCs w:val="24"/>
                <w:lang w:val="kk-KZ"/>
              </w:rPr>
              <w:t xml:space="preserve"> </w:t>
            </w:r>
            <w:r w:rsidRPr="00AE187D">
              <w:rPr>
                <w:rFonts w:ascii="Times New Roman" w:hAnsi="Times New Roman" w:cs="Times New Roman"/>
                <w:sz w:val="24"/>
                <w:szCs w:val="24"/>
                <w:lang w:val="ru-RU"/>
              </w:rPr>
              <w:t>–</w:t>
            </w:r>
            <w:r w:rsidRPr="00AE187D">
              <w:rPr>
                <w:rFonts w:ascii="Times New Roman" w:hAnsi="Times New Roman" w:cs="Times New Roman"/>
                <w:b/>
                <w:sz w:val="24"/>
                <w:szCs w:val="24"/>
                <w:lang w:val="kk-KZ"/>
              </w:rPr>
              <w:t xml:space="preserve"> </w:t>
            </w:r>
            <w:r w:rsidRPr="00AE187D">
              <w:rPr>
                <w:rFonts w:ascii="Times New Roman" w:hAnsi="Times New Roman" w:cs="Times New Roman"/>
                <w:sz w:val="24"/>
                <w:szCs w:val="24"/>
                <w:lang w:val="kk-KZ"/>
              </w:rPr>
              <w:t>не</w:t>
            </w:r>
            <w:r w:rsidRPr="00AE187D">
              <w:rPr>
                <w:rFonts w:ascii="Times New Roman" w:hAnsi="Times New Roman" w:cs="Times New Roman"/>
                <w:b/>
                <w:sz w:val="24"/>
                <w:szCs w:val="24"/>
                <w:lang w:val="kk-KZ"/>
              </w:rPr>
              <w:t xml:space="preserve"> </w:t>
            </w:r>
            <w:r w:rsidRPr="00AE187D">
              <w:rPr>
                <w:rFonts w:ascii="Times New Roman" w:hAnsi="Times New Roman" w:cs="Times New Roman"/>
                <w:sz w:val="24"/>
                <w:szCs w:val="24"/>
                <w:lang w:val="kk-KZ"/>
              </w:rPr>
              <w:t>п</w:t>
            </w:r>
            <w:r w:rsidRPr="00AE187D">
              <w:rPr>
                <w:rFonts w:ascii="Times New Roman" w:eastAsia="TimesNewRomanPSMT" w:hAnsi="Times New Roman" w:cs="Times New Roman"/>
                <w:sz w:val="24"/>
                <w:szCs w:val="24"/>
                <w:lang w:val="ru-RU"/>
              </w:rPr>
              <w:t>ринимаем</w:t>
            </w:r>
          </w:p>
          <w:p w:rsidR="00764B9B" w:rsidRPr="00AE187D" w:rsidRDefault="00764B9B" w:rsidP="00764B9B">
            <w:pPr>
              <w:pStyle w:val="aa"/>
              <w:spacing w:after="0"/>
              <w:ind w:left="81" w:right="174" w:firstLine="232"/>
              <w:contextualSpacing/>
              <w:jc w:val="both"/>
              <w:rPr>
                <w:rFonts w:ascii="Times New Roman" w:hAnsi="Times New Roman" w:cs="Times New Roman"/>
                <w:b/>
                <w:sz w:val="24"/>
                <w:szCs w:val="24"/>
                <w:lang w:val="ru-RU"/>
              </w:rPr>
            </w:pPr>
          </w:p>
          <w:p w:rsidR="00764B9B" w:rsidRPr="00AE187D" w:rsidRDefault="00764B9B" w:rsidP="00764B9B">
            <w:pPr>
              <w:pStyle w:val="aa"/>
              <w:spacing w:after="0"/>
              <w:ind w:left="81" w:right="174" w:firstLine="232"/>
              <w:contextualSpacing/>
              <w:jc w:val="both"/>
              <w:rPr>
                <w:rFonts w:ascii="Times New Roman" w:hAnsi="Times New Roman" w:cs="Times New Roman"/>
                <w:b/>
                <w:sz w:val="24"/>
                <w:szCs w:val="24"/>
                <w:lang w:val="ru-RU"/>
              </w:rPr>
            </w:pPr>
          </w:p>
          <w:p w:rsidR="00764B9B" w:rsidRPr="00AE187D" w:rsidRDefault="00764B9B" w:rsidP="00764B9B">
            <w:pPr>
              <w:pStyle w:val="aa"/>
              <w:spacing w:after="0"/>
              <w:ind w:left="81" w:right="174" w:firstLine="232"/>
              <w:contextualSpacing/>
              <w:jc w:val="both"/>
              <w:rPr>
                <w:rFonts w:ascii="Times New Roman" w:hAnsi="Times New Roman" w:cs="Times New Roman"/>
                <w:b/>
                <w:sz w:val="24"/>
                <w:szCs w:val="24"/>
                <w:lang w:val="ru-RU"/>
              </w:rPr>
            </w:pPr>
          </w:p>
          <w:p w:rsidR="00764B9B" w:rsidRPr="00AE187D" w:rsidRDefault="00764B9B" w:rsidP="00764B9B">
            <w:pPr>
              <w:pStyle w:val="aa"/>
              <w:spacing w:after="0"/>
              <w:ind w:left="81" w:right="174" w:firstLine="232"/>
              <w:contextualSpacing/>
              <w:jc w:val="both"/>
              <w:rPr>
                <w:rFonts w:ascii="Times New Roman" w:hAnsi="Times New Roman" w:cs="Times New Roman"/>
                <w:b/>
                <w:sz w:val="24"/>
                <w:szCs w:val="24"/>
                <w:lang w:val="ru-RU"/>
              </w:rPr>
            </w:pPr>
          </w:p>
          <w:p w:rsidR="00764B9B" w:rsidRPr="00AE187D" w:rsidRDefault="00764B9B" w:rsidP="00764B9B">
            <w:pPr>
              <w:pStyle w:val="aa"/>
              <w:spacing w:after="0"/>
              <w:ind w:left="81" w:right="174" w:firstLine="232"/>
              <w:contextualSpacing/>
              <w:jc w:val="both"/>
              <w:rPr>
                <w:rFonts w:ascii="Times New Roman" w:hAnsi="Times New Roman" w:cs="Times New Roman"/>
                <w:b/>
                <w:sz w:val="24"/>
                <w:szCs w:val="24"/>
                <w:lang w:val="ru-RU"/>
              </w:rPr>
            </w:pPr>
          </w:p>
          <w:p w:rsidR="00764B9B" w:rsidRPr="00AE187D" w:rsidRDefault="00764B9B" w:rsidP="00764B9B">
            <w:pPr>
              <w:pStyle w:val="aa"/>
              <w:spacing w:after="0"/>
              <w:ind w:left="81" w:right="174" w:firstLine="232"/>
              <w:contextualSpacing/>
              <w:jc w:val="both"/>
              <w:rPr>
                <w:rFonts w:ascii="Times New Roman" w:hAnsi="Times New Roman" w:cs="Times New Roman"/>
                <w:b/>
                <w:sz w:val="24"/>
                <w:szCs w:val="24"/>
                <w:lang w:val="ru-RU"/>
              </w:rPr>
            </w:pPr>
          </w:p>
          <w:p w:rsidR="00764B9B" w:rsidRPr="00AE187D" w:rsidRDefault="00764B9B" w:rsidP="00764B9B">
            <w:pPr>
              <w:pStyle w:val="aa"/>
              <w:spacing w:after="0"/>
              <w:ind w:left="81" w:right="174" w:firstLine="232"/>
              <w:contextualSpacing/>
              <w:jc w:val="both"/>
              <w:rPr>
                <w:rFonts w:ascii="Times New Roman" w:hAnsi="Times New Roman" w:cs="Times New Roman"/>
                <w:b/>
                <w:sz w:val="24"/>
                <w:szCs w:val="24"/>
                <w:lang w:val="ru-RU"/>
              </w:rPr>
            </w:pPr>
          </w:p>
          <w:p w:rsidR="00764B9B" w:rsidRPr="00AE187D" w:rsidRDefault="00764B9B" w:rsidP="00764B9B">
            <w:pPr>
              <w:pStyle w:val="aa"/>
              <w:spacing w:after="0"/>
              <w:ind w:left="81" w:right="174" w:firstLine="232"/>
              <w:contextualSpacing/>
              <w:jc w:val="both"/>
              <w:rPr>
                <w:rFonts w:ascii="Times New Roman" w:hAnsi="Times New Roman" w:cs="Times New Roman"/>
                <w:b/>
                <w:sz w:val="24"/>
                <w:szCs w:val="24"/>
                <w:lang w:val="ru-RU"/>
              </w:rPr>
            </w:pPr>
          </w:p>
          <w:p w:rsidR="00764B9B" w:rsidRPr="00AE187D" w:rsidRDefault="00764B9B" w:rsidP="00764B9B">
            <w:pPr>
              <w:pStyle w:val="aa"/>
              <w:spacing w:after="0"/>
              <w:ind w:left="81" w:right="174" w:firstLine="232"/>
              <w:contextualSpacing/>
              <w:jc w:val="both"/>
              <w:rPr>
                <w:rFonts w:ascii="Times New Roman" w:hAnsi="Times New Roman" w:cs="Times New Roman"/>
                <w:b/>
                <w:sz w:val="24"/>
                <w:szCs w:val="24"/>
                <w:lang w:val="ru-RU"/>
              </w:rPr>
            </w:pPr>
          </w:p>
          <w:p w:rsidR="00764B9B" w:rsidRPr="00AE187D" w:rsidRDefault="00764B9B" w:rsidP="00764B9B">
            <w:pPr>
              <w:pStyle w:val="aa"/>
              <w:spacing w:after="0"/>
              <w:ind w:left="81" w:right="174" w:firstLine="232"/>
              <w:contextualSpacing/>
              <w:jc w:val="both"/>
              <w:rPr>
                <w:rFonts w:ascii="Times New Roman" w:hAnsi="Times New Roman" w:cs="Times New Roman"/>
                <w:b/>
                <w:sz w:val="24"/>
                <w:szCs w:val="24"/>
                <w:lang w:val="ru-RU"/>
              </w:rPr>
            </w:pPr>
          </w:p>
          <w:p w:rsidR="00764B9B" w:rsidRPr="00AE187D" w:rsidRDefault="00764B9B" w:rsidP="00764B9B">
            <w:pPr>
              <w:pStyle w:val="aa"/>
              <w:spacing w:after="0"/>
              <w:ind w:left="81" w:right="174" w:firstLine="232"/>
              <w:contextualSpacing/>
              <w:jc w:val="both"/>
              <w:rPr>
                <w:rFonts w:ascii="Times New Roman" w:hAnsi="Times New Roman" w:cs="Times New Roman"/>
                <w:b/>
                <w:sz w:val="24"/>
                <w:szCs w:val="24"/>
                <w:lang w:val="ru-RU"/>
              </w:rPr>
            </w:pPr>
            <w:r w:rsidRPr="00AE187D">
              <w:rPr>
                <w:rFonts w:ascii="Times New Roman" w:hAnsi="Times New Roman" w:cs="Times New Roman"/>
                <w:b/>
                <w:sz w:val="24"/>
                <w:szCs w:val="24"/>
                <w:lang w:val="ru-RU"/>
              </w:rPr>
              <w:t xml:space="preserve">В случае, если </w:t>
            </w:r>
            <w:r w:rsidRPr="00AE187D">
              <w:rPr>
                <w:rFonts w:ascii="Times New Roman" w:hAnsi="Times New Roman" w:cs="Times New Roman"/>
                <w:b/>
                <w:sz w:val="24"/>
                <w:szCs w:val="24"/>
                <w:lang w:val="ru-RU"/>
              </w:rPr>
              <w:lastRenderedPageBreak/>
              <w:t xml:space="preserve">при анализе целей будет определено, что у компании имеется предпринимательская цель, которой еще сопутствует и получение льготы по СОИДН, то цель бизнеса должна превалировать над целью получения льгот по СОИДН. </w:t>
            </w:r>
            <w:r w:rsidRPr="00AE187D">
              <w:rPr>
                <w:rFonts w:ascii="Times New Roman" w:eastAsia="TimesNewRomanPSMT" w:hAnsi="Times New Roman" w:cs="Times New Roman"/>
                <w:sz w:val="24"/>
                <w:szCs w:val="24"/>
                <w:lang w:val="ru-RU"/>
              </w:rPr>
              <w:t>– не принимаем</w:t>
            </w:r>
          </w:p>
        </w:tc>
        <w:tc>
          <w:tcPr>
            <w:tcW w:w="699" w:type="pct"/>
            <w:tcBorders>
              <w:left w:val="single" w:sz="4" w:space="0" w:color="00000A"/>
              <w:bottom w:val="single" w:sz="4" w:space="0" w:color="00000A"/>
              <w:right w:val="single" w:sz="4" w:space="0" w:color="00000A"/>
            </w:tcBorders>
            <w:shd w:val="clear" w:color="auto" w:fill="FFFFFF"/>
          </w:tcPr>
          <w:p w:rsidR="00764B9B" w:rsidRPr="00AE187D" w:rsidRDefault="00764B9B" w:rsidP="00764B9B">
            <w:pPr>
              <w:pStyle w:val="Standard"/>
              <w:tabs>
                <w:tab w:val="left" w:pos="1144"/>
              </w:tabs>
              <w:spacing w:after="0" w:line="240" w:lineRule="auto"/>
              <w:ind w:left="81" w:right="174" w:firstLine="232"/>
              <w:contextualSpacing/>
              <w:jc w:val="both"/>
              <w:rPr>
                <w:rFonts w:ascii="Times New Roman" w:hAnsi="Times New Roman" w:cs="Times New Roman"/>
                <w:bCs/>
                <w:color w:val="000000"/>
                <w:sz w:val="24"/>
                <w:szCs w:val="24"/>
              </w:rPr>
            </w:pPr>
            <w:r w:rsidRPr="00AE187D">
              <w:rPr>
                <w:rFonts w:ascii="Times New Roman" w:hAnsi="Times New Roman" w:cs="Times New Roman"/>
                <w:bCs/>
                <w:color w:val="000000"/>
                <w:sz w:val="24"/>
                <w:szCs w:val="24"/>
              </w:rPr>
              <w:lastRenderedPageBreak/>
              <w:t xml:space="preserve">Изменение не требуется, т.к. является излишним требованием для налоговых органов по анализу целей всех лиц для применения Теста на основную цель. </w:t>
            </w:r>
          </w:p>
          <w:p w:rsidR="00764B9B" w:rsidRPr="00AE187D" w:rsidRDefault="00764B9B" w:rsidP="00764B9B">
            <w:pPr>
              <w:pStyle w:val="Standard"/>
              <w:tabs>
                <w:tab w:val="left" w:pos="1144"/>
              </w:tabs>
              <w:spacing w:after="0" w:line="240" w:lineRule="auto"/>
              <w:ind w:left="81" w:right="174" w:firstLine="232"/>
              <w:contextualSpacing/>
              <w:jc w:val="both"/>
              <w:rPr>
                <w:rFonts w:ascii="Times New Roman" w:hAnsi="Times New Roman" w:cs="Times New Roman"/>
                <w:bCs/>
                <w:color w:val="000000"/>
                <w:sz w:val="24"/>
                <w:szCs w:val="24"/>
              </w:rPr>
            </w:pPr>
          </w:p>
          <w:p w:rsidR="00764B9B" w:rsidRPr="00AE187D" w:rsidRDefault="00764B9B" w:rsidP="00764B9B">
            <w:pPr>
              <w:pStyle w:val="Standard"/>
              <w:tabs>
                <w:tab w:val="left" w:pos="1144"/>
              </w:tabs>
              <w:spacing w:after="0" w:line="240" w:lineRule="auto"/>
              <w:ind w:left="81" w:right="174" w:firstLine="232"/>
              <w:contextualSpacing/>
              <w:jc w:val="both"/>
              <w:rPr>
                <w:rFonts w:ascii="Times New Roman" w:hAnsi="Times New Roman" w:cs="Times New Roman"/>
                <w:bCs/>
                <w:color w:val="000000"/>
                <w:sz w:val="24"/>
                <w:szCs w:val="24"/>
              </w:rPr>
            </w:pPr>
          </w:p>
          <w:p w:rsidR="00764B9B" w:rsidRPr="00AE187D" w:rsidRDefault="00764B9B" w:rsidP="00764B9B">
            <w:pPr>
              <w:pStyle w:val="Standard"/>
              <w:tabs>
                <w:tab w:val="left" w:pos="1144"/>
              </w:tabs>
              <w:spacing w:after="0" w:line="240" w:lineRule="auto"/>
              <w:ind w:left="81" w:right="174" w:firstLine="232"/>
              <w:contextualSpacing/>
              <w:jc w:val="both"/>
              <w:rPr>
                <w:rFonts w:ascii="Times New Roman" w:hAnsi="Times New Roman" w:cs="Times New Roman"/>
                <w:bCs/>
                <w:color w:val="000000"/>
                <w:sz w:val="24"/>
                <w:szCs w:val="24"/>
              </w:rPr>
            </w:pPr>
          </w:p>
          <w:p w:rsidR="00764B9B" w:rsidRPr="00AE187D" w:rsidRDefault="00764B9B" w:rsidP="00764B9B">
            <w:pPr>
              <w:pStyle w:val="Standard"/>
              <w:tabs>
                <w:tab w:val="left" w:pos="1144"/>
              </w:tabs>
              <w:spacing w:after="0" w:line="240" w:lineRule="auto"/>
              <w:ind w:left="81" w:right="174" w:firstLine="232"/>
              <w:contextualSpacing/>
              <w:jc w:val="both"/>
              <w:rPr>
                <w:rFonts w:ascii="Times New Roman" w:eastAsia="Times New Roman" w:hAnsi="Times New Roman" w:cs="Times New Roman"/>
                <w:color w:val="000000"/>
                <w:sz w:val="24"/>
                <w:szCs w:val="24"/>
                <w:lang w:eastAsia="ru-RU"/>
              </w:rPr>
            </w:pPr>
            <w:r w:rsidRPr="00AE187D">
              <w:rPr>
                <w:rFonts w:ascii="Times New Roman" w:hAnsi="Times New Roman" w:cs="Times New Roman"/>
                <w:bCs/>
                <w:color w:val="000000"/>
                <w:sz w:val="24"/>
                <w:szCs w:val="24"/>
              </w:rPr>
              <w:t>Данный абзац является излишним, т.к. в пункте 1 статьи 7 Многосторонней конвенции одной из основных целей соглашения или сделки является получение льготы.</w:t>
            </w:r>
          </w:p>
        </w:tc>
        <w:tc>
          <w:tcPr>
            <w:tcW w:w="699" w:type="pct"/>
            <w:tcBorders>
              <w:left w:val="single" w:sz="4" w:space="0" w:color="00000A"/>
              <w:bottom w:val="single" w:sz="4" w:space="0" w:color="00000A"/>
              <w:right w:val="single" w:sz="4" w:space="0" w:color="00000A"/>
            </w:tcBorders>
            <w:shd w:val="clear" w:color="auto" w:fill="FFFFFF"/>
          </w:tcPr>
          <w:p w:rsidR="00764B9B" w:rsidRPr="00AE187D" w:rsidRDefault="00764B9B" w:rsidP="00764B9B">
            <w:pPr>
              <w:spacing w:after="0" w:line="240" w:lineRule="auto"/>
              <w:contextualSpacing/>
              <w:rPr>
                <w:rFonts w:ascii="Times New Roman" w:hAnsi="Times New Roman" w:cs="Times New Roman"/>
                <w:sz w:val="24"/>
                <w:szCs w:val="24"/>
              </w:rPr>
            </w:pPr>
            <w:r w:rsidRPr="00AE187D">
              <w:rPr>
                <w:rFonts w:ascii="Times New Roman" w:hAnsi="Times New Roman" w:cs="Times New Roman"/>
                <w:sz w:val="24"/>
                <w:szCs w:val="24"/>
              </w:rPr>
              <w:lastRenderedPageBreak/>
              <w:t>Существует риск повсеместного отказа в применении налоговым агентом преференций по СОИДН в практически любой сделке с нерезидентом.</w:t>
            </w:r>
          </w:p>
          <w:p w:rsidR="00764B9B" w:rsidRPr="00AE187D" w:rsidRDefault="00764B9B" w:rsidP="00764B9B">
            <w:pPr>
              <w:pStyle w:val="Standard"/>
              <w:tabs>
                <w:tab w:val="left" w:pos="1144"/>
              </w:tabs>
              <w:spacing w:after="0" w:line="240" w:lineRule="auto"/>
              <w:ind w:left="81" w:right="174" w:firstLine="232"/>
              <w:contextualSpacing/>
              <w:jc w:val="both"/>
              <w:rPr>
                <w:rFonts w:ascii="Times New Roman" w:hAnsi="Times New Roman" w:cs="Times New Roman"/>
                <w:bCs/>
                <w:color w:val="000000"/>
                <w:sz w:val="24"/>
                <w:szCs w:val="24"/>
                <w:highlight w:val="yellow"/>
              </w:rPr>
            </w:pPr>
          </w:p>
        </w:tc>
      </w:tr>
    </w:tbl>
    <w:p w:rsidR="008E2963" w:rsidRDefault="008E2963" w:rsidP="00764B9B">
      <w:pPr>
        <w:pStyle w:val="Standard"/>
        <w:spacing w:after="0" w:line="240" w:lineRule="auto"/>
        <w:contextualSpacing/>
      </w:pPr>
    </w:p>
    <w:sectPr w:rsidR="008E2963" w:rsidSect="00F2701A">
      <w:headerReference w:type="default" r:id="rId8"/>
      <w:footerReference w:type="default" r:id="rId9"/>
      <w:pgSz w:w="16838" w:h="11906" w:orient="landscape"/>
      <w:pgMar w:top="1418" w:right="1418" w:bottom="851" w:left="1418" w:header="72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6A45" w:rsidRDefault="004B6A45">
      <w:pPr>
        <w:spacing w:after="0" w:line="240" w:lineRule="auto"/>
      </w:pPr>
      <w:r>
        <w:separator/>
      </w:r>
    </w:p>
  </w:endnote>
  <w:endnote w:type="continuationSeparator" w:id="0">
    <w:p w:rsidR="004B6A45" w:rsidRDefault="004B6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TimesNewRomanPSMT">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C5F" w:rsidRPr="00B64390" w:rsidRDefault="006A3C5F">
    <w:pPr>
      <w:pStyle w:val="a7"/>
      <w:jc w:val="right"/>
      <w:rPr>
        <w:rFonts w:ascii="Times New Roman" w:hAnsi="Times New Roman" w:cs="Times New Roman"/>
        <w:sz w:val="24"/>
        <w:szCs w:val="24"/>
      </w:rPr>
    </w:pPr>
    <w:r w:rsidRPr="00B64390">
      <w:rPr>
        <w:rFonts w:ascii="Times New Roman" w:hAnsi="Times New Roman" w:cs="Times New Roman"/>
        <w:sz w:val="24"/>
        <w:szCs w:val="24"/>
      </w:rPr>
      <w:fldChar w:fldCharType="begin"/>
    </w:r>
    <w:r w:rsidRPr="00B64390">
      <w:rPr>
        <w:rFonts w:ascii="Times New Roman" w:hAnsi="Times New Roman" w:cs="Times New Roman"/>
        <w:sz w:val="24"/>
        <w:szCs w:val="24"/>
      </w:rPr>
      <w:instrText>PAGE   \* MERGEFORMAT</w:instrText>
    </w:r>
    <w:r w:rsidRPr="00B64390">
      <w:rPr>
        <w:rFonts w:ascii="Times New Roman" w:hAnsi="Times New Roman" w:cs="Times New Roman"/>
        <w:sz w:val="24"/>
        <w:szCs w:val="24"/>
      </w:rPr>
      <w:fldChar w:fldCharType="separate"/>
    </w:r>
    <w:r w:rsidR="00774D02">
      <w:rPr>
        <w:rFonts w:ascii="Times New Roman" w:hAnsi="Times New Roman" w:cs="Times New Roman"/>
        <w:noProof/>
        <w:sz w:val="24"/>
        <w:szCs w:val="24"/>
      </w:rPr>
      <w:t>1</w:t>
    </w:r>
    <w:r w:rsidRPr="00B64390">
      <w:rPr>
        <w:rFonts w:ascii="Times New Roman" w:hAnsi="Times New Roman" w:cs="Times New Roman"/>
        <w:sz w:val="24"/>
        <w:szCs w:val="24"/>
      </w:rPr>
      <w:fldChar w:fldCharType="end"/>
    </w:r>
  </w:p>
  <w:p w:rsidR="006A3C5F" w:rsidRPr="00B64390" w:rsidRDefault="006A3C5F">
    <w:pPr>
      <w:pStyle w:val="a7"/>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6A45" w:rsidRDefault="004B6A45">
      <w:pPr>
        <w:spacing w:after="0" w:line="240" w:lineRule="auto"/>
      </w:pPr>
      <w:r>
        <w:rPr>
          <w:color w:val="000000"/>
        </w:rPr>
        <w:separator/>
      </w:r>
    </w:p>
  </w:footnote>
  <w:footnote w:type="continuationSeparator" w:id="0">
    <w:p w:rsidR="004B6A45" w:rsidRDefault="004B6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87D" w:rsidRDefault="00AE187D" w:rsidP="00AE187D">
    <w:pPr>
      <w:pStyle w:val="a6"/>
      <w:jc w:val="right"/>
    </w:pPr>
    <w:r w:rsidRPr="00AE187D">
      <w:rPr>
        <w:rFonts w:ascii="Times New Roman" w:eastAsia="Times New Roman" w:hAnsi="Times New Roman" w:cs="Times New Roman"/>
        <w:b/>
        <w:sz w:val="24"/>
        <w:szCs w:val="24"/>
        <w:lang w:eastAsia="ru-RU"/>
      </w:rPr>
      <w:t>ТОО «Богатырь Комир»</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9007B"/>
    <w:multiLevelType w:val="multilevel"/>
    <w:tmpl w:val="4D4CEEAE"/>
    <w:styleLink w:val="WWNum5"/>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 w15:restartNumberingAfterBreak="0">
    <w:nsid w:val="13C10C44"/>
    <w:multiLevelType w:val="hybridMultilevel"/>
    <w:tmpl w:val="895884C4"/>
    <w:lvl w:ilvl="0" w:tplc="742EA71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7653A9"/>
    <w:multiLevelType w:val="multilevel"/>
    <w:tmpl w:val="1E88CC66"/>
    <w:lvl w:ilvl="0">
      <w:start w:val="1"/>
      <w:numFmt w:val="decimal"/>
      <w:lvlText w:val="%1."/>
      <w:lvlJc w:val="left"/>
      <w:pPr>
        <w:ind w:left="720" w:hanging="360"/>
      </w:pPr>
      <w:rPr>
        <w:rFonts w:hint="default"/>
      </w:rPr>
    </w:lvl>
    <w:lvl w:ilvl="1">
      <w:start w:val="15"/>
      <w:numFmt w:val="decimal"/>
      <w:suff w:val="space"/>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3" w15:restartNumberingAfterBreak="0">
    <w:nsid w:val="1D1728B3"/>
    <w:multiLevelType w:val="multilevel"/>
    <w:tmpl w:val="38CE842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20F87AE7"/>
    <w:multiLevelType w:val="multilevel"/>
    <w:tmpl w:val="A68CC722"/>
    <w:styleLink w:val="WWNum1"/>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1.%2.%3."/>
      <w:lvlJc w:val="right"/>
      <w:pPr>
        <w:ind w:left="2509" w:hanging="180"/>
      </w:pPr>
    </w:lvl>
    <w:lvl w:ilvl="3">
      <w:start w:val="1"/>
      <w:numFmt w:val="decimal"/>
      <w:lvlText w:val="%1.%2.%3.%4."/>
      <w:lvlJc w:val="left"/>
      <w:pPr>
        <w:ind w:left="3229" w:hanging="360"/>
      </w:pPr>
    </w:lvl>
    <w:lvl w:ilvl="4">
      <w:start w:val="1"/>
      <w:numFmt w:val="lowerLetter"/>
      <w:lvlText w:val="%1.%2.%3.%4.%5."/>
      <w:lvlJc w:val="left"/>
      <w:pPr>
        <w:ind w:left="3949" w:hanging="360"/>
      </w:pPr>
    </w:lvl>
    <w:lvl w:ilvl="5">
      <w:start w:val="1"/>
      <w:numFmt w:val="lowerRoman"/>
      <w:lvlText w:val="%1.%2.%3.%4.%5.%6."/>
      <w:lvlJc w:val="right"/>
      <w:pPr>
        <w:ind w:left="4669" w:hanging="180"/>
      </w:pPr>
    </w:lvl>
    <w:lvl w:ilvl="6">
      <w:start w:val="1"/>
      <w:numFmt w:val="decimal"/>
      <w:lvlText w:val="%1.%2.%3.%4.%5.%6.%7."/>
      <w:lvlJc w:val="left"/>
      <w:pPr>
        <w:ind w:left="5389" w:hanging="360"/>
      </w:pPr>
    </w:lvl>
    <w:lvl w:ilvl="7">
      <w:start w:val="1"/>
      <w:numFmt w:val="lowerLetter"/>
      <w:lvlText w:val="%1.%2.%3.%4.%5.%6.%7.%8."/>
      <w:lvlJc w:val="left"/>
      <w:pPr>
        <w:ind w:left="6109" w:hanging="360"/>
      </w:pPr>
    </w:lvl>
    <w:lvl w:ilvl="8">
      <w:start w:val="1"/>
      <w:numFmt w:val="lowerRoman"/>
      <w:lvlText w:val="%1.%2.%3.%4.%5.%6.%7.%8.%9."/>
      <w:lvlJc w:val="right"/>
      <w:pPr>
        <w:ind w:left="6829" w:hanging="180"/>
      </w:pPr>
    </w:lvl>
  </w:abstractNum>
  <w:abstractNum w:abstractNumId="5" w15:restartNumberingAfterBreak="0">
    <w:nsid w:val="279E0D65"/>
    <w:multiLevelType w:val="multilevel"/>
    <w:tmpl w:val="2FD2FCCE"/>
    <w:styleLink w:val="WWNum10"/>
    <w:lvl w:ilvl="0">
      <w:start w:val="1"/>
      <w:numFmt w:val="decimal"/>
      <w:lvlText w:val="%1)"/>
      <w:lvlJc w:val="left"/>
      <w:pPr>
        <w:ind w:left="648" w:hanging="360"/>
      </w:pPr>
      <w:rPr>
        <w:rFonts w:eastAsia="SimSun" w:cs="Times New Roman"/>
        <w:color w:val="000000"/>
      </w:rPr>
    </w:lvl>
    <w:lvl w:ilvl="1">
      <w:start w:val="1"/>
      <w:numFmt w:val="lowerLetter"/>
      <w:lvlText w:val="%2."/>
      <w:lvlJc w:val="left"/>
      <w:pPr>
        <w:ind w:left="1368" w:hanging="360"/>
      </w:pPr>
    </w:lvl>
    <w:lvl w:ilvl="2">
      <w:start w:val="1"/>
      <w:numFmt w:val="lowerRoman"/>
      <w:lvlText w:val="%1.%2.%3."/>
      <w:lvlJc w:val="right"/>
      <w:pPr>
        <w:ind w:left="2088" w:hanging="180"/>
      </w:pPr>
    </w:lvl>
    <w:lvl w:ilvl="3">
      <w:start w:val="1"/>
      <w:numFmt w:val="decimal"/>
      <w:lvlText w:val="%1.%2.%3.%4."/>
      <w:lvlJc w:val="left"/>
      <w:pPr>
        <w:ind w:left="2808" w:hanging="360"/>
      </w:pPr>
    </w:lvl>
    <w:lvl w:ilvl="4">
      <w:start w:val="1"/>
      <w:numFmt w:val="lowerLetter"/>
      <w:lvlText w:val="%1.%2.%3.%4.%5."/>
      <w:lvlJc w:val="left"/>
      <w:pPr>
        <w:ind w:left="3528" w:hanging="360"/>
      </w:pPr>
    </w:lvl>
    <w:lvl w:ilvl="5">
      <w:start w:val="1"/>
      <w:numFmt w:val="lowerRoman"/>
      <w:lvlText w:val="%1.%2.%3.%4.%5.%6."/>
      <w:lvlJc w:val="right"/>
      <w:pPr>
        <w:ind w:left="4248" w:hanging="180"/>
      </w:pPr>
    </w:lvl>
    <w:lvl w:ilvl="6">
      <w:start w:val="1"/>
      <w:numFmt w:val="decimal"/>
      <w:lvlText w:val="%1.%2.%3.%4.%5.%6.%7."/>
      <w:lvlJc w:val="left"/>
      <w:pPr>
        <w:ind w:left="4968" w:hanging="360"/>
      </w:pPr>
    </w:lvl>
    <w:lvl w:ilvl="7">
      <w:start w:val="1"/>
      <w:numFmt w:val="lowerLetter"/>
      <w:lvlText w:val="%1.%2.%3.%4.%5.%6.%7.%8."/>
      <w:lvlJc w:val="left"/>
      <w:pPr>
        <w:ind w:left="5688" w:hanging="360"/>
      </w:pPr>
    </w:lvl>
    <w:lvl w:ilvl="8">
      <w:start w:val="1"/>
      <w:numFmt w:val="lowerRoman"/>
      <w:lvlText w:val="%1.%2.%3.%4.%5.%6.%7.%8.%9."/>
      <w:lvlJc w:val="right"/>
      <w:pPr>
        <w:ind w:left="6408" w:hanging="180"/>
      </w:pPr>
    </w:lvl>
  </w:abstractNum>
  <w:abstractNum w:abstractNumId="6" w15:restartNumberingAfterBreak="0">
    <w:nsid w:val="31042BBB"/>
    <w:multiLevelType w:val="multilevel"/>
    <w:tmpl w:val="DC4C0468"/>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36D600EC"/>
    <w:multiLevelType w:val="multilevel"/>
    <w:tmpl w:val="1A52018C"/>
    <w:styleLink w:val="WWNum3"/>
    <w:lvl w:ilvl="0">
      <w:start w:val="1"/>
      <w:numFmt w:val="decimal"/>
      <w:lvlText w:val="%1)"/>
      <w:lvlJc w:val="left"/>
      <w:pPr>
        <w:ind w:left="702" w:hanging="360"/>
      </w:pPr>
    </w:lvl>
    <w:lvl w:ilvl="1">
      <w:start w:val="1"/>
      <w:numFmt w:val="lowerLetter"/>
      <w:lvlText w:val="%2."/>
      <w:lvlJc w:val="left"/>
      <w:pPr>
        <w:ind w:left="1422" w:hanging="360"/>
      </w:pPr>
    </w:lvl>
    <w:lvl w:ilvl="2">
      <w:start w:val="1"/>
      <w:numFmt w:val="lowerRoman"/>
      <w:lvlText w:val="%1.%2.%3."/>
      <w:lvlJc w:val="right"/>
      <w:pPr>
        <w:ind w:left="2142" w:hanging="180"/>
      </w:pPr>
    </w:lvl>
    <w:lvl w:ilvl="3">
      <w:start w:val="1"/>
      <w:numFmt w:val="decimal"/>
      <w:lvlText w:val="%1.%2.%3.%4."/>
      <w:lvlJc w:val="left"/>
      <w:pPr>
        <w:ind w:left="2862" w:hanging="360"/>
      </w:pPr>
    </w:lvl>
    <w:lvl w:ilvl="4">
      <w:start w:val="1"/>
      <w:numFmt w:val="lowerLetter"/>
      <w:lvlText w:val="%1.%2.%3.%4.%5."/>
      <w:lvlJc w:val="left"/>
      <w:pPr>
        <w:ind w:left="3582" w:hanging="360"/>
      </w:pPr>
    </w:lvl>
    <w:lvl w:ilvl="5">
      <w:start w:val="1"/>
      <w:numFmt w:val="lowerRoman"/>
      <w:lvlText w:val="%1.%2.%3.%4.%5.%6."/>
      <w:lvlJc w:val="right"/>
      <w:pPr>
        <w:ind w:left="4302" w:hanging="180"/>
      </w:pPr>
    </w:lvl>
    <w:lvl w:ilvl="6">
      <w:start w:val="1"/>
      <w:numFmt w:val="decimal"/>
      <w:lvlText w:val="%1.%2.%3.%4.%5.%6.%7."/>
      <w:lvlJc w:val="left"/>
      <w:pPr>
        <w:ind w:left="5022" w:hanging="360"/>
      </w:pPr>
    </w:lvl>
    <w:lvl w:ilvl="7">
      <w:start w:val="1"/>
      <w:numFmt w:val="lowerLetter"/>
      <w:lvlText w:val="%1.%2.%3.%4.%5.%6.%7.%8."/>
      <w:lvlJc w:val="left"/>
      <w:pPr>
        <w:ind w:left="5742" w:hanging="360"/>
      </w:pPr>
    </w:lvl>
    <w:lvl w:ilvl="8">
      <w:start w:val="1"/>
      <w:numFmt w:val="lowerRoman"/>
      <w:lvlText w:val="%1.%2.%3.%4.%5.%6.%7.%8.%9."/>
      <w:lvlJc w:val="right"/>
      <w:pPr>
        <w:ind w:left="6462" w:hanging="180"/>
      </w:pPr>
    </w:lvl>
  </w:abstractNum>
  <w:abstractNum w:abstractNumId="8" w15:restartNumberingAfterBreak="0">
    <w:nsid w:val="4F621ACF"/>
    <w:multiLevelType w:val="multilevel"/>
    <w:tmpl w:val="4AAC3762"/>
    <w:styleLink w:val="WWNum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1.%2.%3."/>
      <w:lvlJc w:val="right"/>
      <w:pPr>
        <w:ind w:left="2509" w:hanging="180"/>
      </w:pPr>
    </w:lvl>
    <w:lvl w:ilvl="3">
      <w:start w:val="1"/>
      <w:numFmt w:val="decimal"/>
      <w:lvlText w:val="%1.%2.%3.%4."/>
      <w:lvlJc w:val="left"/>
      <w:pPr>
        <w:ind w:left="3229" w:hanging="360"/>
      </w:pPr>
    </w:lvl>
    <w:lvl w:ilvl="4">
      <w:start w:val="1"/>
      <w:numFmt w:val="lowerLetter"/>
      <w:lvlText w:val="%1.%2.%3.%4.%5."/>
      <w:lvlJc w:val="left"/>
      <w:pPr>
        <w:ind w:left="3949" w:hanging="360"/>
      </w:pPr>
    </w:lvl>
    <w:lvl w:ilvl="5">
      <w:start w:val="1"/>
      <w:numFmt w:val="lowerRoman"/>
      <w:lvlText w:val="%1.%2.%3.%4.%5.%6."/>
      <w:lvlJc w:val="right"/>
      <w:pPr>
        <w:ind w:left="4669" w:hanging="180"/>
      </w:pPr>
    </w:lvl>
    <w:lvl w:ilvl="6">
      <w:start w:val="1"/>
      <w:numFmt w:val="decimal"/>
      <w:lvlText w:val="%1.%2.%3.%4.%5.%6.%7."/>
      <w:lvlJc w:val="left"/>
      <w:pPr>
        <w:ind w:left="5389" w:hanging="360"/>
      </w:pPr>
    </w:lvl>
    <w:lvl w:ilvl="7">
      <w:start w:val="1"/>
      <w:numFmt w:val="lowerLetter"/>
      <w:lvlText w:val="%1.%2.%3.%4.%5.%6.%7.%8."/>
      <w:lvlJc w:val="left"/>
      <w:pPr>
        <w:ind w:left="6109" w:hanging="360"/>
      </w:pPr>
    </w:lvl>
    <w:lvl w:ilvl="8">
      <w:start w:val="1"/>
      <w:numFmt w:val="lowerRoman"/>
      <w:lvlText w:val="%1.%2.%3.%4.%5.%6.%7.%8.%9."/>
      <w:lvlJc w:val="right"/>
      <w:pPr>
        <w:ind w:left="6829" w:hanging="180"/>
      </w:pPr>
    </w:lvl>
  </w:abstractNum>
  <w:abstractNum w:abstractNumId="9" w15:restartNumberingAfterBreak="0">
    <w:nsid w:val="697C0DA2"/>
    <w:multiLevelType w:val="multilevel"/>
    <w:tmpl w:val="5BD0C168"/>
    <w:styleLink w:val="WWNum8"/>
    <w:lvl w:ilvl="0">
      <w:start w:val="1"/>
      <w:numFmt w:val="decimal"/>
      <w:lvlText w:val="%1."/>
      <w:lvlJc w:val="left"/>
      <w:pPr>
        <w:ind w:left="402" w:hanging="360"/>
      </w:pPr>
    </w:lvl>
    <w:lvl w:ilvl="1">
      <w:start w:val="1"/>
      <w:numFmt w:val="lowerLetter"/>
      <w:lvlText w:val="%2."/>
      <w:lvlJc w:val="left"/>
      <w:pPr>
        <w:ind w:left="1122" w:hanging="360"/>
      </w:pPr>
    </w:lvl>
    <w:lvl w:ilvl="2">
      <w:start w:val="1"/>
      <w:numFmt w:val="lowerRoman"/>
      <w:lvlText w:val="%1.%2.%3."/>
      <w:lvlJc w:val="right"/>
      <w:pPr>
        <w:ind w:left="1842" w:hanging="180"/>
      </w:pPr>
    </w:lvl>
    <w:lvl w:ilvl="3">
      <w:start w:val="1"/>
      <w:numFmt w:val="decimal"/>
      <w:lvlText w:val="%1.%2.%3.%4."/>
      <w:lvlJc w:val="left"/>
      <w:pPr>
        <w:ind w:left="2562" w:hanging="360"/>
      </w:pPr>
    </w:lvl>
    <w:lvl w:ilvl="4">
      <w:start w:val="1"/>
      <w:numFmt w:val="lowerLetter"/>
      <w:lvlText w:val="%1.%2.%3.%4.%5."/>
      <w:lvlJc w:val="left"/>
      <w:pPr>
        <w:ind w:left="3282" w:hanging="360"/>
      </w:pPr>
    </w:lvl>
    <w:lvl w:ilvl="5">
      <w:start w:val="1"/>
      <w:numFmt w:val="lowerRoman"/>
      <w:lvlText w:val="%1.%2.%3.%4.%5.%6."/>
      <w:lvlJc w:val="right"/>
      <w:pPr>
        <w:ind w:left="4002" w:hanging="180"/>
      </w:pPr>
    </w:lvl>
    <w:lvl w:ilvl="6">
      <w:start w:val="1"/>
      <w:numFmt w:val="decimal"/>
      <w:lvlText w:val="%1.%2.%3.%4.%5.%6.%7."/>
      <w:lvlJc w:val="left"/>
      <w:pPr>
        <w:ind w:left="4722" w:hanging="360"/>
      </w:pPr>
    </w:lvl>
    <w:lvl w:ilvl="7">
      <w:start w:val="1"/>
      <w:numFmt w:val="lowerLetter"/>
      <w:lvlText w:val="%1.%2.%3.%4.%5.%6.%7.%8."/>
      <w:lvlJc w:val="left"/>
      <w:pPr>
        <w:ind w:left="5442" w:hanging="360"/>
      </w:pPr>
    </w:lvl>
    <w:lvl w:ilvl="8">
      <w:start w:val="1"/>
      <w:numFmt w:val="lowerRoman"/>
      <w:lvlText w:val="%1.%2.%3.%4.%5.%6.%7.%8.%9."/>
      <w:lvlJc w:val="right"/>
      <w:pPr>
        <w:ind w:left="6162" w:hanging="180"/>
      </w:pPr>
    </w:lvl>
  </w:abstractNum>
  <w:abstractNum w:abstractNumId="10" w15:restartNumberingAfterBreak="0">
    <w:nsid w:val="720F6AA5"/>
    <w:multiLevelType w:val="multilevel"/>
    <w:tmpl w:val="FBC082AC"/>
    <w:lvl w:ilvl="0">
      <w:start w:val="1"/>
      <w:numFmt w:val="decimal"/>
      <w:lvlText w:val="%1."/>
      <w:lvlJc w:val="left"/>
      <w:pPr>
        <w:ind w:left="720" w:hanging="360"/>
      </w:pPr>
    </w:lvl>
    <w:lvl w:ilvl="1">
      <w:start w:val="15"/>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769B64E5"/>
    <w:multiLevelType w:val="multilevel"/>
    <w:tmpl w:val="C7CA32D8"/>
    <w:styleLink w:val="WWNum7"/>
    <w:lvl w:ilvl="0">
      <w:start w:val="1"/>
      <w:numFmt w:val="decimal"/>
      <w:lvlText w:val="%1."/>
      <w:lvlJc w:val="left"/>
      <w:pPr>
        <w:ind w:left="402" w:hanging="360"/>
      </w:pPr>
    </w:lvl>
    <w:lvl w:ilvl="1">
      <w:start w:val="1"/>
      <w:numFmt w:val="lowerLetter"/>
      <w:lvlText w:val="%2."/>
      <w:lvlJc w:val="left"/>
      <w:pPr>
        <w:ind w:left="1122" w:hanging="360"/>
      </w:pPr>
    </w:lvl>
    <w:lvl w:ilvl="2">
      <w:start w:val="1"/>
      <w:numFmt w:val="lowerRoman"/>
      <w:lvlText w:val="%1.%2.%3."/>
      <w:lvlJc w:val="right"/>
      <w:pPr>
        <w:ind w:left="1842" w:hanging="180"/>
      </w:pPr>
    </w:lvl>
    <w:lvl w:ilvl="3">
      <w:start w:val="1"/>
      <w:numFmt w:val="decimal"/>
      <w:lvlText w:val="%1.%2.%3.%4."/>
      <w:lvlJc w:val="left"/>
      <w:pPr>
        <w:ind w:left="2562" w:hanging="360"/>
      </w:pPr>
    </w:lvl>
    <w:lvl w:ilvl="4">
      <w:start w:val="1"/>
      <w:numFmt w:val="lowerLetter"/>
      <w:lvlText w:val="%1.%2.%3.%4.%5."/>
      <w:lvlJc w:val="left"/>
      <w:pPr>
        <w:ind w:left="3282" w:hanging="360"/>
      </w:pPr>
    </w:lvl>
    <w:lvl w:ilvl="5">
      <w:start w:val="1"/>
      <w:numFmt w:val="lowerRoman"/>
      <w:lvlText w:val="%1.%2.%3.%4.%5.%6."/>
      <w:lvlJc w:val="right"/>
      <w:pPr>
        <w:ind w:left="4002" w:hanging="180"/>
      </w:pPr>
    </w:lvl>
    <w:lvl w:ilvl="6">
      <w:start w:val="1"/>
      <w:numFmt w:val="decimal"/>
      <w:lvlText w:val="%1.%2.%3.%4.%5.%6.%7."/>
      <w:lvlJc w:val="left"/>
      <w:pPr>
        <w:ind w:left="4722" w:hanging="360"/>
      </w:pPr>
    </w:lvl>
    <w:lvl w:ilvl="7">
      <w:start w:val="1"/>
      <w:numFmt w:val="lowerLetter"/>
      <w:lvlText w:val="%1.%2.%3.%4.%5.%6.%7.%8."/>
      <w:lvlJc w:val="left"/>
      <w:pPr>
        <w:ind w:left="5442" w:hanging="360"/>
      </w:pPr>
    </w:lvl>
    <w:lvl w:ilvl="8">
      <w:start w:val="1"/>
      <w:numFmt w:val="lowerRoman"/>
      <w:lvlText w:val="%1.%2.%3.%4.%5.%6.%7.%8.%9."/>
      <w:lvlJc w:val="right"/>
      <w:pPr>
        <w:ind w:left="6162" w:hanging="180"/>
      </w:pPr>
    </w:lvl>
  </w:abstractNum>
  <w:abstractNum w:abstractNumId="12" w15:restartNumberingAfterBreak="0">
    <w:nsid w:val="7F3612EA"/>
    <w:multiLevelType w:val="multilevel"/>
    <w:tmpl w:val="A342B05C"/>
    <w:styleLink w:val="WWNum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1.%2.%3."/>
      <w:lvlJc w:val="right"/>
      <w:pPr>
        <w:ind w:left="2509" w:hanging="180"/>
      </w:pPr>
    </w:lvl>
    <w:lvl w:ilvl="3">
      <w:start w:val="1"/>
      <w:numFmt w:val="decimal"/>
      <w:lvlText w:val="%1.%2.%3.%4."/>
      <w:lvlJc w:val="left"/>
      <w:pPr>
        <w:ind w:left="3229" w:hanging="360"/>
      </w:pPr>
    </w:lvl>
    <w:lvl w:ilvl="4">
      <w:start w:val="1"/>
      <w:numFmt w:val="lowerLetter"/>
      <w:lvlText w:val="%1.%2.%3.%4.%5."/>
      <w:lvlJc w:val="left"/>
      <w:pPr>
        <w:ind w:left="3949" w:hanging="360"/>
      </w:pPr>
    </w:lvl>
    <w:lvl w:ilvl="5">
      <w:start w:val="1"/>
      <w:numFmt w:val="lowerRoman"/>
      <w:lvlText w:val="%1.%2.%3.%4.%5.%6."/>
      <w:lvlJc w:val="right"/>
      <w:pPr>
        <w:ind w:left="4669" w:hanging="180"/>
      </w:pPr>
    </w:lvl>
    <w:lvl w:ilvl="6">
      <w:start w:val="1"/>
      <w:numFmt w:val="decimal"/>
      <w:lvlText w:val="%1.%2.%3.%4.%5.%6.%7."/>
      <w:lvlJc w:val="left"/>
      <w:pPr>
        <w:ind w:left="5389" w:hanging="360"/>
      </w:pPr>
    </w:lvl>
    <w:lvl w:ilvl="7">
      <w:start w:val="1"/>
      <w:numFmt w:val="lowerLetter"/>
      <w:lvlText w:val="%1.%2.%3.%4.%5.%6.%7.%8."/>
      <w:lvlJc w:val="left"/>
      <w:pPr>
        <w:ind w:left="6109" w:hanging="360"/>
      </w:pPr>
    </w:lvl>
    <w:lvl w:ilvl="8">
      <w:start w:val="1"/>
      <w:numFmt w:val="lowerRoman"/>
      <w:lvlText w:val="%1.%2.%3.%4.%5.%6.%7.%8.%9."/>
      <w:lvlJc w:val="right"/>
      <w:pPr>
        <w:ind w:left="6829" w:hanging="180"/>
      </w:pPr>
    </w:lvl>
  </w:abstractNum>
  <w:abstractNum w:abstractNumId="13" w15:restartNumberingAfterBreak="0">
    <w:nsid w:val="7F746568"/>
    <w:multiLevelType w:val="multilevel"/>
    <w:tmpl w:val="2B70B9FE"/>
    <w:styleLink w:val="WWNum11"/>
    <w:lvl w:ilvl="0">
      <w:start w:val="1"/>
      <w:numFmt w:val="decimal"/>
      <w:lvlText w:val="%1)"/>
      <w:lvlJc w:val="left"/>
      <w:pPr>
        <w:ind w:left="3621" w:hanging="360"/>
      </w:pPr>
      <w:rPr>
        <w:rFonts w:eastAsia="Consolas" w:cs="Times New Roman"/>
        <w:b w:val="0"/>
      </w:rPr>
    </w:lvl>
    <w:lvl w:ilvl="1">
      <w:start w:val="1"/>
      <w:numFmt w:val="lowerLetter"/>
      <w:lvlText w:val="%2."/>
      <w:lvlJc w:val="left"/>
      <w:pPr>
        <w:ind w:left="1648" w:hanging="360"/>
      </w:pPr>
    </w:lvl>
    <w:lvl w:ilvl="2">
      <w:start w:val="1"/>
      <w:numFmt w:val="lowerRoman"/>
      <w:lvlText w:val="%1.%2.%3."/>
      <w:lvlJc w:val="right"/>
      <w:pPr>
        <w:ind w:left="2368" w:hanging="180"/>
      </w:pPr>
    </w:lvl>
    <w:lvl w:ilvl="3">
      <w:start w:val="1"/>
      <w:numFmt w:val="decimal"/>
      <w:lvlText w:val="%1.%2.%3.%4."/>
      <w:lvlJc w:val="left"/>
      <w:pPr>
        <w:ind w:left="3088" w:hanging="360"/>
      </w:pPr>
    </w:lvl>
    <w:lvl w:ilvl="4">
      <w:start w:val="1"/>
      <w:numFmt w:val="lowerLetter"/>
      <w:lvlText w:val="%1.%2.%3.%4.%5."/>
      <w:lvlJc w:val="left"/>
      <w:pPr>
        <w:ind w:left="3808" w:hanging="360"/>
      </w:pPr>
    </w:lvl>
    <w:lvl w:ilvl="5">
      <w:start w:val="1"/>
      <w:numFmt w:val="lowerRoman"/>
      <w:lvlText w:val="%1.%2.%3.%4.%5.%6."/>
      <w:lvlJc w:val="right"/>
      <w:pPr>
        <w:ind w:left="4528" w:hanging="180"/>
      </w:pPr>
    </w:lvl>
    <w:lvl w:ilvl="6">
      <w:start w:val="1"/>
      <w:numFmt w:val="decimal"/>
      <w:lvlText w:val="%1.%2.%3.%4.%5.%6.%7."/>
      <w:lvlJc w:val="left"/>
      <w:pPr>
        <w:ind w:left="5248" w:hanging="360"/>
      </w:pPr>
    </w:lvl>
    <w:lvl w:ilvl="7">
      <w:start w:val="1"/>
      <w:numFmt w:val="lowerLetter"/>
      <w:lvlText w:val="%1.%2.%3.%4.%5.%6.%7.%8."/>
      <w:lvlJc w:val="left"/>
      <w:pPr>
        <w:ind w:left="5968" w:hanging="360"/>
      </w:pPr>
    </w:lvl>
    <w:lvl w:ilvl="8">
      <w:start w:val="1"/>
      <w:numFmt w:val="lowerRoman"/>
      <w:lvlText w:val="%1.%2.%3.%4.%5.%6.%7.%8.%9."/>
      <w:lvlJc w:val="right"/>
      <w:pPr>
        <w:ind w:left="6688" w:hanging="180"/>
      </w:pPr>
    </w:lvl>
  </w:abstractNum>
  <w:num w:numId="1">
    <w:abstractNumId w:val="4"/>
  </w:num>
  <w:num w:numId="2">
    <w:abstractNumId w:val="12"/>
  </w:num>
  <w:num w:numId="3">
    <w:abstractNumId w:val="7"/>
  </w:num>
  <w:num w:numId="4">
    <w:abstractNumId w:val="8"/>
  </w:num>
  <w:num w:numId="5">
    <w:abstractNumId w:val="0"/>
  </w:num>
  <w:num w:numId="6">
    <w:abstractNumId w:val="3"/>
  </w:num>
  <w:num w:numId="7">
    <w:abstractNumId w:val="11"/>
  </w:num>
  <w:num w:numId="8">
    <w:abstractNumId w:val="9"/>
  </w:num>
  <w:num w:numId="9">
    <w:abstractNumId w:val="6"/>
  </w:num>
  <w:num w:numId="10">
    <w:abstractNumId w:val="5"/>
  </w:num>
  <w:num w:numId="11">
    <w:abstractNumId w:val="13"/>
  </w:num>
  <w:num w:numId="12">
    <w:abstractNumId w:val="5"/>
    <w:lvlOverride w:ilvl="0">
      <w:startOverride w:val="1"/>
    </w:lvlOverride>
  </w:num>
  <w:num w:numId="13">
    <w:abstractNumId w:val="2"/>
  </w:num>
  <w:num w:numId="14">
    <w:abstractNumId w:val="1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doNotTrackMoves/>
  <w:defaultTabStop w:val="709"/>
  <w:autoHyphenation/>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2963"/>
    <w:rsid w:val="00027092"/>
    <w:rsid w:val="00044C9D"/>
    <w:rsid w:val="00052955"/>
    <w:rsid w:val="000630C6"/>
    <w:rsid w:val="000B2791"/>
    <w:rsid w:val="000F450F"/>
    <w:rsid w:val="00105D8F"/>
    <w:rsid w:val="00112C8E"/>
    <w:rsid w:val="00133D23"/>
    <w:rsid w:val="0014751B"/>
    <w:rsid w:val="00172C6D"/>
    <w:rsid w:val="001D1B8E"/>
    <w:rsid w:val="001D1BEC"/>
    <w:rsid w:val="001E638F"/>
    <w:rsid w:val="002040A2"/>
    <w:rsid w:val="00232633"/>
    <w:rsid w:val="00241623"/>
    <w:rsid w:val="002525DA"/>
    <w:rsid w:val="00266FCF"/>
    <w:rsid w:val="00282BD8"/>
    <w:rsid w:val="0029324A"/>
    <w:rsid w:val="002A7CD0"/>
    <w:rsid w:val="00353B93"/>
    <w:rsid w:val="003605D4"/>
    <w:rsid w:val="003A4D91"/>
    <w:rsid w:val="003B5D64"/>
    <w:rsid w:val="00407D3A"/>
    <w:rsid w:val="00407DD8"/>
    <w:rsid w:val="00411C41"/>
    <w:rsid w:val="00417D3C"/>
    <w:rsid w:val="00431467"/>
    <w:rsid w:val="00443F41"/>
    <w:rsid w:val="00460AE7"/>
    <w:rsid w:val="00462C4E"/>
    <w:rsid w:val="004816C6"/>
    <w:rsid w:val="004B3B0C"/>
    <w:rsid w:val="004B6A45"/>
    <w:rsid w:val="004B7923"/>
    <w:rsid w:val="004C2530"/>
    <w:rsid w:val="004D6126"/>
    <w:rsid w:val="004E3AE6"/>
    <w:rsid w:val="004F2A08"/>
    <w:rsid w:val="00527981"/>
    <w:rsid w:val="005466CC"/>
    <w:rsid w:val="00574007"/>
    <w:rsid w:val="005906CD"/>
    <w:rsid w:val="006372B2"/>
    <w:rsid w:val="00647C6E"/>
    <w:rsid w:val="006A3C5F"/>
    <w:rsid w:val="006C6C0B"/>
    <w:rsid w:val="007034C5"/>
    <w:rsid w:val="00707536"/>
    <w:rsid w:val="007215EB"/>
    <w:rsid w:val="00745DEA"/>
    <w:rsid w:val="007618A4"/>
    <w:rsid w:val="00764B9B"/>
    <w:rsid w:val="00774D02"/>
    <w:rsid w:val="0078523F"/>
    <w:rsid w:val="00793B9A"/>
    <w:rsid w:val="007B6C60"/>
    <w:rsid w:val="007F7CE5"/>
    <w:rsid w:val="00815257"/>
    <w:rsid w:val="00817D37"/>
    <w:rsid w:val="00841178"/>
    <w:rsid w:val="00847E0C"/>
    <w:rsid w:val="00866711"/>
    <w:rsid w:val="008B74D4"/>
    <w:rsid w:val="008E2963"/>
    <w:rsid w:val="009137FF"/>
    <w:rsid w:val="00917605"/>
    <w:rsid w:val="00923332"/>
    <w:rsid w:val="00971725"/>
    <w:rsid w:val="00971FAA"/>
    <w:rsid w:val="00973165"/>
    <w:rsid w:val="00975DAA"/>
    <w:rsid w:val="009B7212"/>
    <w:rsid w:val="009D642C"/>
    <w:rsid w:val="009E556A"/>
    <w:rsid w:val="00A355F6"/>
    <w:rsid w:val="00AA6B2D"/>
    <w:rsid w:val="00AB652C"/>
    <w:rsid w:val="00AC0C93"/>
    <w:rsid w:val="00AC0CF6"/>
    <w:rsid w:val="00AE187D"/>
    <w:rsid w:val="00AF3FDA"/>
    <w:rsid w:val="00B10C65"/>
    <w:rsid w:val="00B64390"/>
    <w:rsid w:val="00B65B5B"/>
    <w:rsid w:val="00B86BB5"/>
    <w:rsid w:val="00B96775"/>
    <w:rsid w:val="00BC443D"/>
    <w:rsid w:val="00BE2529"/>
    <w:rsid w:val="00BE2959"/>
    <w:rsid w:val="00BF4314"/>
    <w:rsid w:val="00C15111"/>
    <w:rsid w:val="00C90CC7"/>
    <w:rsid w:val="00CD28D1"/>
    <w:rsid w:val="00CE2A12"/>
    <w:rsid w:val="00CE7013"/>
    <w:rsid w:val="00D046B2"/>
    <w:rsid w:val="00D06397"/>
    <w:rsid w:val="00D11EBC"/>
    <w:rsid w:val="00D14010"/>
    <w:rsid w:val="00D1482F"/>
    <w:rsid w:val="00DB112B"/>
    <w:rsid w:val="00DD34F4"/>
    <w:rsid w:val="00DD44D6"/>
    <w:rsid w:val="00DE62AB"/>
    <w:rsid w:val="00DF5FC9"/>
    <w:rsid w:val="00DF7B50"/>
    <w:rsid w:val="00E20909"/>
    <w:rsid w:val="00E2493E"/>
    <w:rsid w:val="00E36761"/>
    <w:rsid w:val="00E46351"/>
    <w:rsid w:val="00E50750"/>
    <w:rsid w:val="00E53BED"/>
    <w:rsid w:val="00E57843"/>
    <w:rsid w:val="00E74C95"/>
    <w:rsid w:val="00F145CE"/>
    <w:rsid w:val="00F2344F"/>
    <w:rsid w:val="00F2701A"/>
    <w:rsid w:val="00FF136C"/>
    <w:rsid w:val="00FF21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F419E8-932A-4057-BA83-6A52A47D6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ahoma"/>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autoSpaceDN w:val="0"/>
      <w:spacing w:after="200" w:line="276" w:lineRule="auto"/>
      <w:textAlignment w:val="baseline"/>
    </w:pPr>
    <w:rPr>
      <w:kern w:val="3"/>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autoSpaceDN w:val="0"/>
      <w:spacing w:after="200" w:line="276" w:lineRule="auto"/>
      <w:textAlignment w:val="baseline"/>
    </w:pPr>
    <w:rPr>
      <w:kern w:val="3"/>
      <w:sz w:val="22"/>
      <w:szCs w:val="22"/>
      <w:lang w:eastAsia="en-US"/>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a3">
    <w:name w:val="List"/>
    <w:basedOn w:val="Textbody"/>
    <w:rPr>
      <w:rFonts w:cs="Mangal"/>
    </w:rPr>
  </w:style>
  <w:style w:type="paragraph" w:styleId="a4">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customStyle="1" w:styleId="j111">
    <w:name w:val="j111"/>
    <w:basedOn w:val="Standard"/>
    <w:pPr>
      <w:spacing w:before="100" w:after="28" w:line="240" w:lineRule="auto"/>
    </w:pPr>
    <w:rPr>
      <w:rFonts w:ascii="Times New Roman" w:eastAsia="Times New Roman" w:hAnsi="Times New Roman" w:cs="Times New Roman"/>
      <w:sz w:val="24"/>
      <w:szCs w:val="24"/>
      <w:lang w:eastAsia="ru-RU"/>
    </w:rPr>
  </w:style>
  <w:style w:type="paragraph" w:styleId="a5">
    <w:name w:val="List Paragraph"/>
    <w:basedOn w:val="Standard"/>
    <w:uiPriority w:val="34"/>
    <w:qFormat/>
    <w:pPr>
      <w:spacing w:after="0" w:line="240" w:lineRule="auto"/>
      <w:ind w:left="720" w:firstLine="709"/>
      <w:jc w:val="both"/>
    </w:pPr>
    <w:rPr>
      <w:rFonts w:ascii="Times New Roman" w:hAnsi="Times New Roman" w:cs="Times New Roman"/>
      <w:color w:val="000000"/>
      <w:sz w:val="28"/>
      <w:szCs w:val="28"/>
    </w:rPr>
  </w:style>
  <w:style w:type="paragraph" w:customStyle="1" w:styleId="j114">
    <w:name w:val="j114"/>
    <w:basedOn w:val="Standard"/>
    <w:pPr>
      <w:spacing w:before="100" w:after="28" w:line="240" w:lineRule="auto"/>
    </w:pPr>
    <w:rPr>
      <w:rFonts w:ascii="Times New Roman" w:eastAsia="Times New Roman" w:hAnsi="Times New Roman" w:cs="Times New Roman"/>
      <w:sz w:val="24"/>
      <w:szCs w:val="24"/>
      <w:lang w:eastAsia="ru-RU"/>
    </w:rPr>
  </w:style>
  <w:style w:type="paragraph" w:customStyle="1" w:styleId="j13">
    <w:name w:val="j13"/>
    <w:basedOn w:val="Standard"/>
    <w:pPr>
      <w:spacing w:before="100" w:after="28" w:line="240" w:lineRule="auto"/>
    </w:pPr>
    <w:rPr>
      <w:rFonts w:ascii="Times New Roman" w:eastAsia="Times New Roman" w:hAnsi="Times New Roman" w:cs="Times New Roman"/>
      <w:sz w:val="24"/>
      <w:szCs w:val="24"/>
      <w:lang w:eastAsia="ru-RU"/>
    </w:rPr>
  </w:style>
  <w:style w:type="paragraph" w:customStyle="1" w:styleId="j14">
    <w:name w:val="j14"/>
    <w:basedOn w:val="Standard"/>
    <w:pPr>
      <w:spacing w:before="100" w:after="28" w:line="240" w:lineRule="auto"/>
    </w:pPr>
    <w:rPr>
      <w:rFonts w:ascii="Times New Roman" w:eastAsia="Times New Roman" w:hAnsi="Times New Roman" w:cs="Times New Roman"/>
      <w:sz w:val="24"/>
      <w:szCs w:val="24"/>
      <w:lang w:eastAsia="ru-RU"/>
    </w:rPr>
  </w:style>
  <w:style w:type="paragraph" w:styleId="a6">
    <w:name w:val="header"/>
    <w:basedOn w:val="Standard"/>
    <w:pPr>
      <w:suppressLineNumbers/>
      <w:tabs>
        <w:tab w:val="center" w:pos="4677"/>
        <w:tab w:val="right" w:pos="9355"/>
      </w:tabs>
      <w:spacing w:after="0" w:line="240" w:lineRule="auto"/>
    </w:pPr>
  </w:style>
  <w:style w:type="paragraph" w:styleId="a7">
    <w:name w:val="footer"/>
    <w:basedOn w:val="Standard"/>
    <w:link w:val="a8"/>
    <w:uiPriority w:val="99"/>
    <w:pPr>
      <w:suppressLineNumbers/>
      <w:tabs>
        <w:tab w:val="center" w:pos="4677"/>
        <w:tab w:val="right" w:pos="9355"/>
      </w:tabs>
      <w:spacing w:after="0" w:line="240" w:lineRule="auto"/>
    </w:pPr>
  </w:style>
  <w:style w:type="paragraph" w:styleId="a9">
    <w:name w:val="Balloon Text"/>
    <w:basedOn w:val="Standard"/>
    <w:pPr>
      <w:spacing w:after="0" w:line="240" w:lineRule="auto"/>
    </w:pPr>
    <w:rPr>
      <w:rFonts w:ascii="Tahoma" w:hAnsi="Tahoma"/>
      <w:sz w:val="16"/>
      <w:szCs w:val="16"/>
    </w:rPr>
  </w:style>
  <w:style w:type="paragraph" w:styleId="aa">
    <w:name w:val="annotation text"/>
    <w:basedOn w:val="Standard"/>
    <w:pPr>
      <w:spacing w:line="240" w:lineRule="auto"/>
    </w:pPr>
    <w:rPr>
      <w:rFonts w:ascii="Consolas" w:eastAsia="Consolas" w:hAnsi="Consolas" w:cs="Consolas"/>
      <w:sz w:val="20"/>
      <w:szCs w:val="20"/>
      <w:lang w:val="en-US"/>
    </w:rPr>
  </w:style>
  <w:style w:type="paragraph" w:styleId="ab">
    <w:name w:val="annotation subject"/>
    <w:basedOn w:val="aa"/>
    <w:rPr>
      <w:rFonts w:ascii="Calibri" w:hAnsi="Calibri"/>
      <w:b/>
      <w:bCs/>
      <w:lang w:val="ru-RU"/>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p1">
    <w:name w:val="p1"/>
    <w:basedOn w:val="Standard"/>
    <w:pPr>
      <w:suppressAutoHyphens w:val="0"/>
      <w:spacing w:before="100" w:after="28" w:line="240" w:lineRule="auto"/>
    </w:pPr>
    <w:rPr>
      <w:rFonts w:ascii="Times New Roman" w:hAnsi="Times New Roman" w:cs="Times New Roman"/>
      <w:sz w:val="24"/>
      <w:szCs w:val="24"/>
      <w:lang w:eastAsia="ru-RU"/>
    </w:rPr>
  </w:style>
  <w:style w:type="character" w:customStyle="1" w:styleId="s1">
    <w:name w:val="s1"/>
    <w:rPr>
      <w:rFonts w:ascii="Times New Roman" w:hAnsi="Times New Roman" w:cs="Times New Roman"/>
      <w:b/>
      <w:bCs/>
      <w:i w:val="0"/>
      <w:iCs w:val="0"/>
      <w:strike w:val="0"/>
      <w:dstrike w:val="0"/>
      <w:color w:val="000000"/>
      <w:sz w:val="32"/>
      <w:szCs w:val="32"/>
      <w:u w:val="none"/>
    </w:rPr>
  </w:style>
  <w:style w:type="character" w:customStyle="1" w:styleId="ac">
    <w:name w:val="a"/>
    <w:rPr>
      <w:color w:val="333399"/>
      <w:u w:val="single"/>
    </w:rPr>
  </w:style>
  <w:style w:type="character" w:customStyle="1" w:styleId="s19">
    <w:name w:val="s19"/>
    <w:rPr>
      <w:rFonts w:ascii="Times New Roman" w:hAnsi="Times New Roman" w:cs="Times New Roman"/>
      <w:b w:val="0"/>
      <w:bCs w:val="0"/>
      <w:i w:val="0"/>
      <w:iCs w:val="0"/>
      <w:color w:val="008000"/>
    </w:rPr>
  </w:style>
  <w:style w:type="character" w:customStyle="1" w:styleId="s0">
    <w:name w:val="s0"/>
    <w:rPr>
      <w:rFonts w:ascii="Times New Roman" w:hAnsi="Times New Roman" w:cs="Times New Roman"/>
      <w:b w:val="0"/>
      <w:bCs w:val="0"/>
      <w:i w:val="0"/>
      <w:iCs w:val="0"/>
      <w:color w:val="000000"/>
    </w:rPr>
  </w:style>
  <w:style w:type="character" w:customStyle="1" w:styleId="HeaderChar">
    <w:name w:val="Header Char"/>
    <w:basedOn w:val="a0"/>
  </w:style>
  <w:style w:type="character" w:customStyle="1" w:styleId="FooterChar">
    <w:name w:val="Footer Char"/>
    <w:basedOn w:val="a0"/>
  </w:style>
  <w:style w:type="character" w:customStyle="1" w:styleId="BalloonTextChar">
    <w:name w:val="Balloon Text Char"/>
    <w:rPr>
      <w:rFonts w:ascii="Tahoma" w:hAnsi="Tahoma" w:cs="Tahoma"/>
      <w:sz w:val="16"/>
      <w:szCs w:val="16"/>
    </w:rPr>
  </w:style>
  <w:style w:type="character" w:customStyle="1" w:styleId="s2">
    <w:name w:val="s2"/>
    <w:rPr>
      <w:rFonts w:ascii="Times New Roman" w:hAnsi="Times New Roman" w:cs="Times New Roman"/>
      <w:color w:val="333399"/>
      <w:u w:val="single"/>
    </w:rPr>
  </w:style>
  <w:style w:type="character" w:customStyle="1" w:styleId="s3">
    <w:name w:val="s3"/>
    <w:basedOn w:val="a0"/>
  </w:style>
  <w:style w:type="character" w:customStyle="1" w:styleId="s9">
    <w:name w:val="s9"/>
    <w:basedOn w:val="a0"/>
  </w:style>
  <w:style w:type="character" w:customStyle="1" w:styleId="Internetlink">
    <w:name w:val="Internet link"/>
    <w:rPr>
      <w:color w:val="0000FF"/>
      <w:u w:val="single"/>
    </w:rPr>
  </w:style>
  <w:style w:type="character" w:styleId="ad">
    <w:name w:val="annotation reference"/>
    <w:rPr>
      <w:sz w:val="16"/>
      <w:szCs w:val="16"/>
    </w:rPr>
  </w:style>
  <w:style w:type="character" w:customStyle="1" w:styleId="CommentTextChar">
    <w:name w:val="Comment Text Char"/>
    <w:rPr>
      <w:rFonts w:ascii="Consolas" w:eastAsia="Consolas" w:hAnsi="Consolas" w:cs="Consolas"/>
      <w:sz w:val="20"/>
      <w:szCs w:val="20"/>
      <w:lang w:val="en-US"/>
    </w:rPr>
  </w:style>
  <w:style w:type="character" w:customStyle="1" w:styleId="CommentSubjectChar">
    <w:name w:val="Comment Subject Char"/>
    <w:rPr>
      <w:rFonts w:ascii="Consolas" w:eastAsia="Consolas" w:hAnsi="Consolas" w:cs="Consolas"/>
      <w:b/>
      <w:bCs/>
      <w:sz w:val="20"/>
      <w:szCs w:val="20"/>
      <w:lang w:val="en-US"/>
    </w:rPr>
  </w:style>
  <w:style w:type="character" w:customStyle="1" w:styleId="ListLabel1">
    <w:name w:val="ListLabel 1"/>
    <w:rPr>
      <w:b/>
      <w:bCs/>
    </w:rPr>
  </w:style>
  <w:style w:type="character" w:customStyle="1" w:styleId="ListLabel2">
    <w:name w:val="ListLabel 2"/>
    <w:rPr>
      <w:rFonts w:eastAsia="SimSun" w:cs="Times New Roman"/>
      <w:color w:val="000000"/>
    </w:rPr>
  </w:style>
  <w:style w:type="character" w:customStyle="1" w:styleId="ListLabel3">
    <w:name w:val="ListLabel 3"/>
    <w:rPr>
      <w:rFonts w:eastAsia="Consolas" w:cs="Times New Roman"/>
      <w:b w:val="0"/>
    </w:rPr>
  </w:style>
  <w:style w:type="character" w:customStyle="1" w:styleId="ae">
    <w:name w:val="Текст выноски Знак"/>
    <w:rPr>
      <w:rFonts w:ascii="Tahoma" w:hAnsi="Tahoma"/>
      <w:sz w:val="16"/>
      <w:szCs w:val="16"/>
    </w:rPr>
  </w:style>
  <w:style w:type="character" w:customStyle="1" w:styleId="af">
    <w:name w:val="Текст примечания Знак"/>
    <w:rPr>
      <w:rFonts w:ascii="Consolas" w:eastAsia="Consolas" w:hAnsi="Consolas" w:cs="Consolas"/>
      <w:sz w:val="20"/>
      <w:szCs w:val="20"/>
      <w:lang w:val="en-US"/>
    </w:rPr>
  </w:style>
  <w:style w:type="character" w:customStyle="1" w:styleId="apple-converted-space">
    <w:name w:val="apple-converted-space"/>
    <w:basedOn w:val="a0"/>
  </w:style>
  <w:style w:type="character" w:customStyle="1" w:styleId="ListLabel4">
    <w:name w:val="ListLabel 4"/>
    <w:rPr>
      <w:b/>
      <w:bCs/>
    </w:rPr>
  </w:style>
  <w:style w:type="character" w:customStyle="1" w:styleId="ListLabel5">
    <w:name w:val="ListLabel 5"/>
    <w:rPr>
      <w:rFonts w:eastAsia="SimSun" w:cs="Times New Roman"/>
      <w:color w:val="000000"/>
    </w:rPr>
  </w:style>
  <w:style w:type="character" w:customStyle="1" w:styleId="ListLabel6">
    <w:name w:val="ListLabel 6"/>
    <w:rPr>
      <w:rFonts w:eastAsia="Consolas" w:cs="Times New Roman"/>
      <w:b w:val="0"/>
    </w:rPr>
  </w:style>
  <w:style w:type="character" w:customStyle="1" w:styleId="NumberingSymbols">
    <w:name w:val="Numbering Symbols"/>
  </w:style>
  <w:style w:type="numbering" w:customStyle="1" w:styleId="WWNum1">
    <w:name w:val="WWNum1"/>
    <w:basedOn w:val="a2"/>
    <w:pPr>
      <w:numPr>
        <w:numId w:val="1"/>
      </w:numPr>
    </w:pPr>
  </w:style>
  <w:style w:type="numbering" w:customStyle="1" w:styleId="WWNum2">
    <w:name w:val="WWNum2"/>
    <w:basedOn w:val="a2"/>
    <w:pPr>
      <w:numPr>
        <w:numId w:val="2"/>
      </w:numPr>
    </w:pPr>
  </w:style>
  <w:style w:type="numbering" w:customStyle="1" w:styleId="WWNum3">
    <w:name w:val="WWNum3"/>
    <w:basedOn w:val="a2"/>
    <w:pPr>
      <w:numPr>
        <w:numId w:val="3"/>
      </w:numPr>
    </w:pPr>
  </w:style>
  <w:style w:type="numbering" w:customStyle="1" w:styleId="WWNum4">
    <w:name w:val="WWNum4"/>
    <w:basedOn w:val="a2"/>
    <w:pPr>
      <w:numPr>
        <w:numId w:val="4"/>
      </w:numPr>
    </w:pPr>
  </w:style>
  <w:style w:type="numbering" w:customStyle="1" w:styleId="WWNum5">
    <w:name w:val="WWNum5"/>
    <w:basedOn w:val="a2"/>
    <w:pPr>
      <w:numPr>
        <w:numId w:val="5"/>
      </w:numPr>
    </w:pPr>
  </w:style>
  <w:style w:type="numbering" w:customStyle="1" w:styleId="WWNum6">
    <w:name w:val="WWNum6"/>
    <w:basedOn w:val="a2"/>
    <w:pPr>
      <w:numPr>
        <w:numId w:val="6"/>
      </w:numPr>
    </w:pPr>
  </w:style>
  <w:style w:type="numbering" w:customStyle="1" w:styleId="WWNum7">
    <w:name w:val="WWNum7"/>
    <w:basedOn w:val="a2"/>
    <w:pPr>
      <w:numPr>
        <w:numId w:val="7"/>
      </w:numPr>
    </w:pPr>
  </w:style>
  <w:style w:type="numbering" w:customStyle="1" w:styleId="WWNum8">
    <w:name w:val="WWNum8"/>
    <w:basedOn w:val="a2"/>
    <w:pPr>
      <w:numPr>
        <w:numId w:val="8"/>
      </w:numPr>
    </w:pPr>
  </w:style>
  <w:style w:type="numbering" w:customStyle="1" w:styleId="WWNum9">
    <w:name w:val="WWNum9"/>
    <w:basedOn w:val="a2"/>
    <w:pPr>
      <w:numPr>
        <w:numId w:val="9"/>
      </w:numPr>
    </w:pPr>
  </w:style>
  <w:style w:type="numbering" w:customStyle="1" w:styleId="WWNum10">
    <w:name w:val="WWNum10"/>
    <w:basedOn w:val="a2"/>
    <w:pPr>
      <w:numPr>
        <w:numId w:val="10"/>
      </w:numPr>
    </w:pPr>
  </w:style>
  <w:style w:type="numbering" w:customStyle="1" w:styleId="WWNum11">
    <w:name w:val="WWNum11"/>
    <w:basedOn w:val="a2"/>
    <w:pPr>
      <w:numPr>
        <w:numId w:val="11"/>
      </w:numPr>
    </w:pPr>
  </w:style>
  <w:style w:type="paragraph" w:customStyle="1" w:styleId="CommentText">
    <w:name w:val="Comment Text"/>
    <w:basedOn w:val="Standard"/>
    <w:rsid w:val="00D11EBC"/>
    <w:pPr>
      <w:spacing w:line="240" w:lineRule="auto"/>
    </w:pPr>
    <w:rPr>
      <w:rFonts w:ascii="Consolas" w:eastAsia="Consolas" w:hAnsi="Consolas" w:cs="Consolas"/>
      <w:sz w:val="20"/>
      <w:szCs w:val="20"/>
      <w:lang w:val="en-US"/>
    </w:rPr>
  </w:style>
  <w:style w:type="character" w:customStyle="1" w:styleId="a8">
    <w:name w:val="Нижний колонтитул Знак"/>
    <w:link w:val="a7"/>
    <w:uiPriority w:val="99"/>
    <w:rsid w:val="00B64390"/>
    <w:rPr>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733511">
      <w:bodyDiv w:val="1"/>
      <w:marLeft w:val="0"/>
      <w:marRight w:val="0"/>
      <w:marTop w:val="0"/>
      <w:marBottom w:val="0"/>
      <w:divBdr>
        <w:top w:val="none" w:sz="0" w:space="0" w:color="auto"/>
        <w:left w:val="none" w:sz="0" w:space="0" w:color="auto"/>
        <w:bottom w:val="none" w:sz="0" w:space="0" w:color="auto"/>
        <w:right w:val="none" w:sz="0" w:space="0" w:color="auto"/>
      </w:divBdr>
    </w:div>
    <w:div w:id="536888865">
      <w:bodyDiv w:val="1"/>
      <w:marLeft w:val="0"/>
      <w:marRight w:val="0"/>
      <w:marTop w:val="0"/>
      <w:marBottom w:val="0"/>
      <w:divBdr>
        <w:top w:val="none" w:sz="0" w:space="0" w:color="auto"/>
        <w:left w:val="none" w:sz="0" w:space="0" w:color="auto"/>
        <w:bottom w:val="none" w:sz="0" w:space="0" w:color="auto"/>
        <w:right w:val="none" w:sz="0" w:space="0" w:color="auto"/>
      </w:divBdr>
    </w:div>
    <w:div w:id="1624462120">
      <w:bodyDiv w:val="1"/>
      <w:marLeft w:val="0"/>
      <w:marRight w:val="0"/>
      <w:marTop w:val="0"/>
      <w:marBottom w:val="0"/>
      <w:divBdr>
        <w:top w:val="none" w:sz="0" w:space="0" w:color="auto"/>
        <w:left w:val="none" w:sz="0" w:space="0" w:color="auto"/>
        <w:bottom w:val="none" w:sz="0" w:space="0" w:color="auto"/>
        <w:right w:val="none" w:sz="0" w:space="0" w:color="auto"/>
      </w:divBdr>
    </w:div>
    <w:div w:id="1922523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3CB50-0053-4360-BEBD-FA99B3BC9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942</Words>
  <Characters>5371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 Мамыров</dc:creator>
  <cp:keywords/>
  <cp:lastModifiedBy>Пользователь Windows</cp:lastModifiedBy>
  <cp:revision>2</cp:revision>
  <cp:lastPrinted>2020-11-05T09:38:00Z</cp:lastPrinted>
  <dcterms:created xsi:type="dcterms:W3CDTF">2020-11-20T10:39:00Z</dcterms:created>
  <dcterms:modified xsi:type="dcterms:W3CDTF">2020-11-20T10:39:00Z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